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DCC7" w14:textId="77777777" w:rsidR="004447F7" w:rsidRDefault="00000000">
      <w:pPr>
        <w:spacing w:after="0" w:line="280" w:lineRule="auto"/>
        <w:ind w:right="60"/>
        <w:jc w:val="center"/>
        <w:rPr>
          <w:rFonts w:ascii="Times New Roman" w:eastAsia="Times New Roman" w:hAnsi="Times New Roman" w:cs="Times New Roman"/>
          <w:b/>
          <w:color w:val="000000"/>
          <w:sz w:val="28"/>
          <w:lang w:eastAsia="ru-RU"/>
          <w14:ligatures w14:val="none"/>
        </w:rPr>
      </w:pPr>
      <w:r>
        <w:rPr>
          <w:rFonts w:ascii="Times New Roman" w:eastAsia="Times New Roman" w:hAnsi="Times New Roman" w:cs="Times New Roman"/>
          <w:b/>
          <w:color w:val="000000"/>
          <w:sz w:val="28"/>
          <w:lang w:eastAsia="ru-RU"/>
          <w14:ligatures w14:val="none"/>
        </w:rPr>
        <w:t xml:space="preserve">Электронный аукцион </w:t>
      </w:r>
    </w:p>
    <w:p w14:paraId="5369718B" w14:textId="77777777" w:rsidR="004447F7" w:rsidRDefault="00000000">
      <w:pPr>
        <w:spacing w:after="0" w:line="280" w:lineRule="auto"/>
        <w:ind w:right="60"/>
        <w:jc w:val="center"/>
        <w:rPr>
          <w:rFonts w:ascii="Times New Roman" w:eastAsia="Times New Roman" w:hAnsi="Times New Roman" w:cs="Times New Roman"/>
          <w:b/>
          <w:color w:val="000000"/>
          <w:sz w:val="28"/>
          <w:lang w:eastAsia="ru-RU"/>
          <w14:ligatures w14:val="none"/>
        </w:rPr>
      </w:pPr>
      <w:r>
        <w:rPr>
          <w:rFonts w:ascii="Times New Roman" w:eastAsia="Times New Roman" w:hAnsi="Times New Roman" w:cs="Times New Roman"/>
          <w:b/>
          <w:color w:val="000000"/>
          <w:sz w:val="28"/>
          <w:lang w:eastAsia="ru-RU"/>
          <w14:ligatures w14:val="none"/>
        </w:rPr>
        <w:t xml:space="preserve">по продаже недвижимого имущества, </w:t>
      </w:r>
    </w:p>
    <w:p w14:paraId="0F35C4A1" w14:textId="77777777" w:rsidR="004447F7" w:rsidRDefault="00000000">
      <w:pPr>
        <w:spacing w:after="0" w:line="280" w:lineRule="auto"/>
        <w:ind w:right="60"/>
        <w:jc w:val="center"/>
        <w:rPr>
          <w:rFonts w:ascii="Times New Roman" w:eastAsia="Times New Roman" w:hAnsi="Times New Roman" w:cs="Times New Roman"/>
          <w:color w:val="000000"/>
          <w:sz w:val="24"/>
          <w:lang w:eastAsia="ru-RU"/>
          <w14:ligatures w14:val="none"/>
        </w:rPr>
      </w:pPr>
      <w:r>
        <w:rPr>
          <w:rFonts w:ascii="Times New Roman" w:eastAsia="Times New Roman" w:hAnsi="Times New Roman" w:cs="Times New Roman"/>
          <w:b/>
          <w:color w:val="000000"/>
          <w:sz w:val="28"/>
          <w:lang w:eastAsia="ru-RU"/>
          <w14:ligatures w14:val="none"/>
        </w:rPr>
        <w:t>принадлежащего частному собственнику.</w:t>
      </w:r>
    </w:p>
    <w:p w14:paraId="1CC513E1" w14:textId="77777777" w:rsidR="004447F7" w:rsidRDefault="00000000">
      <w:pPr>
        <w:spacing w:after="0"/>
        <w:ind w:left="10" w:right="60"/>
        <w:jc w:val="center"/>
        <w:rPr>
          <w:rFonts w:ascii="Times New Roman" w:eastAsia="Times New Roman" w:hAnsi="Times New Roman" w:cs="Times New Roman"/>
          <w:color w:val="000000"/>
          <w:sz w:val="24"/>
          <w:lang w:eastAsia="ru-RU"/>
          <w14:ligatures w14:val="none"/>
        </w:rPr>
      </w:pPr>
      <w:r>
        <w:rPr>
          <w:rFonts w:ascii="Times New Roman" w:eastAsia="Times New Roman" w:hAnsi="Times New Roman" w:cs="Times New Roman"/>
          <w:b/>
          <w:color w:val="000000"/>
          <w:sz w:val="28"/>
          <w:lang w:eastAsia="ru-RU"/>
          <w14:ligatures w14:val="none"/>
        </w:rPr>
        <w:t xml:space="preserve"> </w:t>
      </w:r>
    </w:p>
    <w:p w14:paraId="4F986BD7" w14:textId="77777777" w:rsidR="004447F7" w:rsidRDefault="00000000">
      <w:pPr>
        <w:tabs>
          <w:tab w:val="left" w:pos="10065"/>
        </w:tabs>
        <w:spacing w:after="8" w:line="266" w:lineRule="auto"/>
        <w:ind w:left="183" w:right="60"/>
        <w:jc w:val="center"/>
        <w:rPr>
          <w:rFonts w:ascii="Times New Roman" w:eastAsia="Times New Roman" w:hAnsi="Times New Roman" w:cs="Times New Roman"/>
          <w:b/>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Электронный аукцион будет проводиться 16.07.2026 г. с 09:00 </w:t>
      </w:r>
    </w:p>
    <w:p w14:paraId="256DED6D" w14:textId="77777777" w:rsidR="004447F7" w:rsidRDefault="00000000">
      <w:pPr>
        <w:tabs>
          <w:tab w:val="left" w:pos="10065"/>
        </w:tabs>
        <w:spacing w:after="8" w:line="266" w:lineRule="auto"/>
        <w:ind w:left="183" w:right="60"/>
        <w:jc w:val="center"/>
        <w:rPr>
          <w:rFonts w:ascii="Times New Roman" w:eastAsia="Times New Roman" w:hAnsi="Times New Roman" w:cs="Times New Roman"/>
          <w:b/>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на электронной торговой площадке АО «Российский аукционный дом» </w:t>
      </w:r>
    </w:p>
    <w:p w14:paraId="053A2BAB" w14:textId="77777777" w:rsidR="004447F7" w:rsidRDefault="00000000">
      <w:pPr>
        <w:tabs>
          <w:tab w:val="left" w:pos="10065"/>
        </w:tabs>
        <w:spacing w:after="8" w:line="266" w:lineRule="auto"/>
        <w:ind w:left="183" w:right="60"/>
        <w:jc w:val="center"/>
        <w:rPr>
          <w:rFonts w:ascii="Times New Roman" w:eastAsia="Times New Roman" w:hAnsi="Times New Roman" w:cs="Times New Roman"/>
          <w:b/>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по адресу </w:t>
      </w:r>
      <w:hyperlink r:id="rId7" w:tooltip="http://www.lot-online.ru/" w:history="1">
        <w:r>
          <w:rPr>
            <w:rFonts w:ascii="Times New Roman" w:eastAsia="Times New Roman" w:hAnsi="Times New Roman" w:cs="Times New Roman"/>
            <w:b/>
            <w:color w:val="0000FF"/>
            <w:sz w:val="24"/>
            <w:szCs w:val="24"/>
            <w:u w:val="single"/>
            <w:lang w:eastAsia="ru-RU"/>
            <w14:ligatures w14:val="none"/>
          </w:rPr>
          <w:t>www</w:t>
        </w:r>
      </w:hyperlink>
      <w:hyperlink r:id="rId8" w:tooltip="http://www.lot-online.ru/" w:history="1">
        <w:r>
          <w:rPr>
            <w:rFonts w:ascii="Times New Roman" w:eastAsia="Times New Roman" w:hAnsi="Times New Roman" w:cs="Times New Roman"/>
            <w:b/>
            <w:color w:val="0000FF"/>
            <w:sz w:val="24"/>
            <w:szCs w:val="24"/>
            <w:u w:val="single"/>
            <w:lang w:eastAsia="ru-RU"/>
            <w14:ligatures w14:val="none"/>
          </w:rPr>
          <w:t>.</w:t>
        </w:r>
      </w:hyperlink>
      <w:hyperlink r:id="rId9" w:tooltip="http://www.lot-online.ru/" w:history="1">
        <w:r>
          <w:rPr>
            <w:rFonts w:ascii="Times New Roman" w:eastAsia="Times New Roman" w:hAnsi="Times New Roman" w:cs="Times New Roman"/>
            <w:b/>
            <w:color w:val="0000FF"/>
            <w:sz w:val="24"/>
            <w:szCs w:val="24"/>
            <w:u w:val="single"/>
            <w:lang w:eastAsia="ru-RU"/>
            <w14:ligatures w14:val="none"/>
          </w:rPr>
          <w:t>lot</w:t>
        </w:r>
      </w:hyperlink>
      <w:hyperlink r:id="rId10" w:tooltip="http://www.lot-online.ru/" w:history="1">
        <w:r>
          <w:rPr>
            <w:rFonts w:ascii="Times New Roman" w:eastAsia="Times New Roman" w:hAnsi="Times New Roman" w:cs="Times New Roman"/>
            <w:b/>
            <w:color w:val="0000FF"/>
            <w:sz w:val="24"/>
            <w:szCs w:val="24"/>
            <w:u w:val="single"/>
            <w:lang w:eastAsia="ru-RU"/>
            <w14:ligatures w14:val="none"/>
          </w:rPr>
          <w:t>-</w:t>
        </w:r>
      </w:hyperlink>
      <w:hyperlink r:id="rId11" w:tooltip="http://www.lot-online.ru/" w:history="1">
        <w:r>
          <w:rPr>
            <w:rFonts w:ascii="Times New Roman" w:eastAsia="Times New Roman" w:hAnsi="Times New Roman" w:cs="Times New Roman"/>
            <w:b/>
            <w:color w:val="0000FF"/>
            <w:sz w:val="24"/>
            <w:szCs w:val="24"/>
            <w:u w:val="single"/>
            <w:lang w:eastAsia="ru-RU"/>
            <w14:ligatures w14:val="none"/>
          </w:rPr>
          <w:t>online</w:t>
        </w:r>
      </w:hyperlink>
      <w:hyperlink r:id="rId12" w:tooltip="http://www.lot-online.ru/" w:history="1">
        <w:r>
          <w:rPr>
            <w:rFonts w:ascii="Times New Roman" w:eastAsia="Times New Roman" w:hAnsi="Times New Roman" w:cs="Times New Roman"/>
            <w:b/>
            <w:color w:val="0000FF"/>
            <w:sz w:val="24"/>
            <w:szCs w:val="24"/>
            <w:u w:val="single"/>
            <w:lang w:eastAsia="ru-RU"/>
            <w14:ligatures w14:val="none"/>
          </w:rPr>
          <w:t>.</w:t>
        </w:r>
      </w:hyperlink>
      <w:hyperlink r:id="rId13" w:tooltip="http://www.lot-online.ru/" w:history="1">
        <w:r>
          <w:rPr>
            <w:rFonts w:ascii="Times New Roman" w:eastAsia="Times New Roman" w:hAnsi="Times New Roman" w:cs="Times New Roman"/>
            <w:b/>
            <w:color w:val="0000FF"/>
            <w:sz w:val="24"/>
            <w:szCs w:val="24"/>
            <w:u w:val="single"/>
            <w:lang w:eastAsia="ru-RU"/>
            <w14:ligatures w14:val="none"/>
          </w:rPr>
          <w:t>ru</w:t>
        </w:r>
      </w:hyperlink>
      <w:hyperlink r:id="rId14" w:tooltip="http://www.lot-online.ru/" w:history="1">
        <w:r>
          <w:rPr>
            <w:rFonts w:ascii="Times New Roman" w:eastAsia="Times New Roman" w:hAnsi="Times New Roman" w:cs="Times New Roman"/>
            <w:b/>
            <w:color w:val="000000"/>
            <w:sz w:val="24"/>
            <w:szCs w:val="24"/>
            <w:lang w:eastAsia="ru-RU"/>
            <w14:ligatures w14:val="none"/>
          </w:rPr>
          <w:t>.</w:t>
        </w:r>
      </w:hyperlink>
      <w:r>
        <w:rPr>
          <w:rFonts w:ascii="Times New Roman" w:eastAsia="Times New Roman" w:hAnsi="Times New Roman" w:cs="Times New Roman"/>
          <w:b/>
          <w:color w:val="000000"/>
          <w:sz w:val="24"/>
          <w:szCs w:val="24"/>
          <w:lang w:eastAsia="ru-RU"/>
          <w14:ligatures w14:val="none"/>
        </w:rPr>
        <w:t xml:space="preserve"> </w:t>
      </w:r>
    </w:p>
    <w:p w14:paraId="23A9F406" w14:textId="77777777" w:rsidR="004447F7" w:rsidRDefault="00000000">
      <w:pPr>
        <w:tabs>
          <w:tab w:val="left" w:pos="10065"/>
        </w:tabs>
        <w:spacing w:after="8" w:line="266" w:lineRule="auto"/>
        <w:ind w:left="183"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Организатор торгов – акционерное общество «РАД-Холдинг» (АО «РАД-Холдинг»). </w:t>
      </w:r>
    </w:p>
    <w:p w14:paraId="4A0346CC" w14:textId="7A9C9584" w:rsidR="004447F7" w:rsidRDefault="00000000">
      <w:pPr>
        <w:tabs>
          <w:tab w:val="left" w:pos="10065"/>
        </w:tabs>
        <w:spacing w:after="8" w:line="266" w:lineRule="auto"/>
        <w:ind w:left="981" w:right="60"/>
        <w:jc w:val="center"/>
        <w:rPr>
          <w:rFonts w:ascii="Times New Roman" w:eastAsia="Times New Roman" w:hAnsi="Times New Roman" w:cs="Times New Roman"/>
          <w:b/>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Прием заявок осуществляется с 1</w:t>
      </w:r>
      <w:r w:rsidR="00807443">
        <w:rPr>
          <w:rFonts w:ascii="Times New Roman" w:eastAsia="Times New Roman" w:hAnsi="Times New Roman" w:cs="Times New Roman"/>
          <w:b/>
          <w:color w:val="000000"/>
          <w:sz w:val="24"/>
          <w:szCs w:val="24"/>
          <w:lang w:eastAsia="ru-RU"/>
          <w14:ligatures w14:val="none"/>
        </w:rPr>
        <w:t>5</w:t>
      </w:r>
      <w:r>
        <w:rPr>
          <w:rFonts w:ascii="Times New Roman" w:eastAsia="Times New Roman" w:hAnsi="Times New Roman" w:cs="Times New Roman"/>
          <w:b/>
          <w:color w:val="000000"/>
          <w:sz w:val="24"/>
          <w:szCs w:val="24"/>
          <w:lang w:eastAsia="ru-RU"/>
          <w14:ligatures w14:val="none"/>
        </w:rPr>
        <w:t xml:space="preserve">.05.2026 г. 18:00 по 13.07.2026 г. до 18:00 </w:t>
      </w:r>
    </w:p>
    <w:p w14:paraId="7ABFD7EC" w14:textId="77777777" w:rsidR="004447F7" w:rsidRDefault="00000000">
      <w:pPr>
        <w:tabs>
          <w:tab w:val="left" w:pos="10065"/>
        </w:tabs>
        <w:spacing w:after="8" w:line="266" w:lineRule="auto"/>
        <w:ind w:left="981" w:right="60"/>
        <w:jc w:val="center"/>
        <w:rPr>
          <w:rFonts w:ascii="Times New Roman" w:eastAsia="Times New Roman" w:hAnsi="Times New Roman" w:cs="Times New Roman"/>
          <w:b/>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на электронной торговой площадке АО «РАД» </w:t>
      </w:r>
    </w:p>
    <w:p w14:paraId="2CCB7471" w14:textId="77777777" w:rsidR="004447F7" w:rsidRDefault="00000000">
      <w:pPr>
        <w:tabs>
          <w:tab w:val="left" w:pos="10065"/>
        </w:tabs>
        <w:spacing w:after="8" w:line="266" w:lineRule="auto"/>
        <w:ind w:left="981"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по адресу </w:t>
      </w:r>
      <w:hyperlink r:id="rId15" w:tooltip="http://www.lot-online.ru/" w:history="1">
        <w:r>
          <w:rPr>
            <w:rFonts w:ascii="Times New Roman" w:eastAsia="Times New Roman" w:hAnsi="Times New Roman" w:cs="Times New Roman"/>
            <w:b/>
            <w:color w:val="0000FF"/>
            <w:sz w:val="24"/>
            <w:szCs w:val="24"/>
            <w:u w:val="single"/>
            <w:lang w:eastAsia="ru-RU"/>
            <w14:ligatures w14:val="none"/>
          </w:rPr>
          <w:t>www.lot</w:t>
        </w:r>
      </w:hyperlink>
      <w:hyperlink r:id="rId16" w:tooltip="http://www.lot-online.ru/" w:history="1">
        <w:r>
          <w:rPr>
            <w:rFonts w:ascii="Times New Roman" w:eastAsia="Times New Roman" w:hAnsi="Times New Roman" w:cs="Times New Roman"/>
            <w:b/>
            <w:color w:val="0000FF"/>
            <w:sz w:val="24"/>
            <w:szCs w:val="24"/>
            <w:u w:val="single"/>
            <w:lang w:eastAsia="ru-RU"/>
            <w14:ligatures w14:val="none"/>
          </w:rPr>
          <w:t>-</w:t>
        </w:r>
      </w:hyperlink>
      <w:hyperlink r:id="rId17" w:tooltip="http://www.lot-online.ru/" w:history="1">
        <w:r>
          <w:rPr>
            <w:rFonts w:ascii="Times New Roman" w:eastAsia="Times New Roman" w:hAnsi="Times New Roman" w:cs="Times New Roman"/>
            <w:b/>
            <w:color w:val="0000FF"/>
            <w:sz w:val="24"/>
            <w:szCs w:val="24"/>
            <w:u w:val="single"/>
            <w:lang w:eastAsia="ru-RU"/>
            <w14:ligatures w14:val="none"/>
          </w:rPr>
          <w:t>online.ru</w:t>
        </w:r>
      </w:hyperlink>
      <w:hyperlink r:id="rId18" w:tooltip="http://www.lot-online.ru/" w:history="1">
        <w:r>
          <w:rPr>
            <w:rFonts w:ascii="Times New Roman" w:eastAsia="Times New Roman" w:hAnsi="Times New Roman" w:cs="Times New Roman"/>
            <w:b/>
            <w:color w:val="000000"/>
            <w:sz w:val="24"/>
            <w:szCs w:val="24"/>
            <w:lang w:eastAsia="ru-RU"/>
            <w14:ligatures w14:val="none"/>
          </w:rPr>
          <w:t>.</w:t>
        </w:r>
      </w:hyperlink>
      <w:r>
        <w:rPr>
          <w:rFonts w:ascii="Times New Roman" w:eastAsia="Times New Roman" w:hAnsi="Times New Roman" w:cs="Times New Roman"/>
          <w:b/>
          <w:color w:val="000000"/>
          <w:sz w:val="24"/>
          <w:szCs w:val="24"/>
          <w:lang w:eastAsia="ru-RU"/>
          <w14:ligatures w14:val="none"/>
        </w:rPr>
        <w:t xml:space="preserve"> </w:t>
      </w:r>
    </w:p>
    <w:p w14:paraId="143EE8B2" w14:textId="77777777" w:rsidR="004447F7" w:rsidRDefault="00000000">
      <w:pPr>
        <w:tabs>
          <w:tab w:val="left" w:pos="10065"/>
        </w:tabs>
        <w:spacing w:after="8" w:line="266" w:lineRule="auto"/>
        <w:ind w:left="183" w:right="60"/>
        <w:jc w:val="center"/>
        <w:rPr>
          <w:rFonts w:ascii="Times New Roman" w:eastAsia="Times New Roman" w:hAnsi="Times New Roman" w:cs="Times New Roman"/>
          <w:b/>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Задаток должен поступить на счет Оператора</w:t>
      </w:r>
      <w:r>
        <w:rPr>
          <w:rFonts w:ascii="Times New Roman" w:eastAsia="Times New Roman" w:hAnsi="Times New Roman" w:cs="Times New Roman"/>
          <w:color w:val="000000"/>
          <w:sz w:val="24"/>
          <w:szCs w:val="24"/>
          <w:lang w:eastAsia="ru-RU"/>
          <w14:ligatures w14:val="none"/>
        </w:rPr>
        <w:t xml:space="preserve"> </w:t>
      </w:r>
      <w:r>
        <w:rPr>
          <w:rFonts w:ascii="Times New Roman" w:eastAsia="Times New Roman" w:hAnsi="Times New Roman" w:cs="Times New Roman"/>
          <w:b/>
          <w:color w:val="000000"/>
          <w:sz w:val="24"/>
          <w:szCs w:val="24"/>
          <w:lang w:eastAsia="ru-RU"/>
          <w14:ligatures w14:val="none"/>
        </w:rPr>
        <w:t xml:space="preserve">электронной площадки не позднее 13.07.2026г. 18:00. </w:t>
      </w:r>
    </w:p>
    <w:p w14:paraId="4C71BFBE" w14:textId="77777777" w:rsidR="004447F7" w:rsidRDefault="00000000">
      <w:pPr>
        <w:tabs>
          <w:tab w:val="left" w:pos="10065"/>
        </w:tabs>
        <w:spacing w:after="8" w:line="266" w:lineRule="auto"/>
        <w:ind w:left="183"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Определение участников электронного аукциона состоится 15.07.2026 г. </w:t>
      </w:r>
    </w:p>
    <w:p w14:paraId="42D5B603" w14:textId="77777777" w:rsidR="004447F7" w:rsidRDefault="00000000">
      <w:pPr>
        <w:spacing w:after="18"/>
        <w:ind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 </w:t>
      </w:r>
    </w:p>
    <w:p w14:paraId="1BB470B3" w14:textId="77777777" w:rsidR="004447F7" w:rsidRDefault="00000000">
      <w:pPr>
        <w:spacing w:after="33" w:line="247" w:lineRule="auto"/>
        <w:ind w:left="430"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7454542C" w14:textId="77777777" w:rsidR="004447F7" w:rsidRDefault="00000000">
      <w:pPr>
        <w:spacing w:after="22"/>
        <w:ind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 </w:t>
      </w:r>
    </w:p>
    <w:p w14:paraId="622E1152" w14:textId="77777777" w:rsidR="004447F7" w:rsidRDefault="00000000">
      <w:pPr>
        <w:spacing w:after="33" w:line="247" w:lineRule="auto"/>
        <w:ind w:left="298"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1C5B6204" w14:textId="77777777" w:rsidR="004447F7" w:rsidRDefault="00000000">
      <w:pPr>
        <w:spacing w:after="10" w:line="247" w:lineRule="auto"/>
        <w:ind w:left="298"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время сервера электронной торговой площадки) </w:t>
      </w:r>
    </w:p>
    <w:p w14:paraId="78CBE427" w14:textId="77777777" w:rsidR="004447F7" w:rsidRDefault="00000000">
      <w:pPr>
        <w:spacing w:after="24"/>
        <w:ind w:left="538"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 </w:t>
      </w:r>
    </w:p>
    <w:p w14:paraId="40FCAEEB" w14:textId="77777777" w:rsidR="004447F7" w:rsidRDefault="00000000">
      <w:pPr>
        <w:spacing w:after="11" w:line="266" w:lineRule="auto"/>
        <w:ind w:right="60"/>
        <w:jc w:val="both"/>
        <w:rPr>
          <w:rFonts w:ascii="Times New Roman" w:eastAsia="Times New Roman" w:hAnsi="Times New Roman" w:cs="Times New Roman"/>
          <w:b/>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Объект продажи (Объект, лот): </w:t>
      </w:r>
    </w:p>
    <w:p w14:paraId="38CF45DD" w14:textId="77777777" w:rsidR="004447F7" w:rsidRDefault="00000000">
      <w:pPr>
        <w:spacing w:after="11" w:line="266" w:lineRule="auto"/>
        <w:ind w:right="60"/>
        <w:jc w:val="both"/>
        <w:rPr>
          <w:rFonts w:ascii="Times New Roman" w:eastAsia="Times New Roman" w:hAnsi="Times New Roman" w:cs="Times New Roman"/>
          <w:sz w:val="24"/>
          <w:szCs w:val="24"/>
          <w:lang w:eastAsia="ru-RU"/>
          <w14:ligatures w14:val="none"/>
        </w:rPr>
      </w:pPr>
      <w:r>
        <w:rPr>
          <w:rFonts w:ascii="Times New Roman" w:eastAsia="Times New Roman" w:hAnsi="Times New Roman" w:cs="Times New Roman"/>
          <w:sz w:val="24"/>
          <w:szCs w:val="24"/>
          <w:lang w:eastAsia="ru-RU"/>
          <w14:ligatures w14:val="none"/>
        </w:rPr>
        <w:t>Единым лотом (единый лот):</w:t>
      </w:r>
      <w:r>
        <w:rPr>
          <w:rFonts w:ascii="Times New Roman" w:eastAsia="Times New Roman" w:hAnsi="Times New Roman" w:cs="Times New Roman"/>
          <w:sz w:val="24"/>
          <w:szCs w:val="24"/>
          <w:lang w:eastAsia="ru-RU"/>
          <w14:ligatures w14:val="none"/>
        </w:rPr>
        <w:tab/>
      </w:r>
    </w:p>
    <w:p w14:paraId="02B7F69F" w14:textId="77777777" w:rsidR="004447F7" w:rsidRDefault="00000000">
      <w:pPr>
        <w:spacing w:after="0" w:line="240" w:lineRule="auto"/>
        <w:ind w:right="-57" w:firstLine="540"/>
        <w:jc w:val="both"/>
        <w:rPr>
          <w:rFonts w:ascii="Times New Roman" w:eastAsia="Times New Roman" w:hAnsi="Times New Roman" w:cs="Times New Roman"/>
          <w:sz w:val="24"/>
          <w:szCs w:val="24"/>
          <w:lang w:eastAsia="ru-RU"/>
          <w14:ligatures w14:val="none"/>
        </w:rPr>
      </w:pPr>
      <w:r>
        <w:rPr>
          <w:rFonts w:ascii="Times New Roman" w:eastAsia="Times New Roman" w:hAnsi="Times New Roman" w:cs="Times New Roman"/>
          <w:b/>
          <w:bCs/>
          <w:sz w:val="24"/>
          <w:szCs w:val="24"/>
          <w:lang w:eastAsia="ru-RU"/>
          <w14:ligatures w14:val="none"/>
        </w:rPr>
        <w:t>Нежилое помещение</w:t>
      </w:r>
      <w:r>
        <w:rPr>
          <w:rFonts w:ascii="Times New Roman" w:eastAsia="Times New Roman" w:hAnsi="Times New Roman" w:cs="Times New Roman"/>
          <w:sz w:val="24"/>
          <w:szCs w:val="24"/>
          <w:lang w:eastAsia="ru-RU"/>
          <w14:ligatures w14:val="none"/>
        </w:rPr>
        <w:t xml:space="preserve">, общей площадью 5 133,9 кв.м., кадастровый номер: 42:30:0303089:310, назначение: нежилое, этаж - 1,  расположенное по адресу: Кемеровская область-Кузбасс, городской округ Новокузнецкий, город Новокузнецк, Куйбышевский район, проспект Курако, здание 51а, корпус 23, помещение 1. </w:t>
      </w:r>
      <w:r>
        <w:rPr>
          <w:rFonts w:ascii="Times New Roman" w:eastAsia="SimSun;宋体" w:hAnsi="Times New Roman" w:cs="Times New Roman"/>
          <w:sz w:val="24"/>
          <w:szCs w:val="24"/>
          <w:lang w:eastAsia="hi-IN"/>
          <w14:ligatures w14:val="none"/>
        </w:rPr>
        <w:t>(Объект 1)</w:t>
      </w:r>
      <w:r>
        <w:rPr>
          <w:rFonts w:ascii="Times New Roman" w:eastAsia="Times New Roman" w:hAnsi="Times New Roman" w:cs="Times New Roman"/>
          <w:sz w:val="24"/>
          <w:szCs w:val="24"/>
          <w:lang w:eastAsia="ru-RU"/>
          <w14:ligatures w14:val="none"/>
        </w:rPr>
        <w:t xml:space="preserve">. </w:t>
      </w:r>
    </w:p>
    <w:p w14:paraId="667CE23D" w14:textId="77777777" w:rsidR="004447F7" w:rsidRDefault="00000000">
      <w:pPr>
        <w:spacing w:after="0" w:line="240" w:lineRule="auto"/>
        <w:ind w:right="-57" w:firstLine="540"/>
        <w:jc w:val="both"/>
        <w:rPr>
          <w:rFonts w:ascii="Times New Roman" w:eastAsia="Times New Roman" w:hAnsi="Times New Roman" w:cs="Times New Roman"/>
          <w:sz w:val="24"/>
          <w:szCs w:val="24"/>
          <w:lang w:eastAsia="ru-RU"/>
          <w14:ligatures w14:val="none"/>
        </w:rPr>
      </w:pPr>
      <w:r>
        <w:rPr>
          <w:rFonts w:ascii="Times New Roman" w:eastAsia="SimSun;宋体" w:hAnsi="Times New Roman" w:cs="Times New Roman"/>
          <w:sz w:val="24"/>
          <w:szCs w:val="24"/>
          <w:lang w:eastAsia="hi-IN"/>
          <w14:ligatures w14:val="none"/>
        </w:rPr>
        <w:t>Обременения (ограничения) в соответствии с выпиской из ЕГРН от 27</w:t>
      </w:r>
      <w:r>
        <w:rPr>
          <w:rFonts w:ascii="Times New Roman" w:eastAsia="SimSun;宋体" w:hAnsi="Times New Roman" w:cs="Times New Roman"/>
          <w:sz w:val="24"/>
          <w:szCs w:val="24"/>
          <w:highlight w:val="white"/>
          <w:lang w:eastAsia="hi-IN"/>
          <w14:ligatures w14:val="none"/>
        </w:rPr>
        <w:t xml:space="preserve">.01.2026 № КУВИ-001/2026-9561663: </w:t>
      </w:r>
      <w:r>
        <w:rPr>
          <w:rFonts w:ascii="Times New Roman" w:eastAsia="Times New Roman" w:hAnsi="Times New Roman" w:cs="Times New Roman"/>
          <w:sz w:val="24"/>
          <w:szCs w:val="24"/>
          <w:lang w:eastAsia="ru-RU"/>
          <w14:ligatures w14:val="none"/>
        </w:rPr>
        <w:t>не зарегистрированы.</w:t>
      </w:r>
    </w:p>
    <w:p w14:paraId="60002C01" w14:textId="77777777" w:rsidR="004447F7" w:rsidRDefault="00000000">
      <w:pPr>
        <w:spacing w:after="0" w:line="240" w:lineRule="auto"/>
        <w:ind w:right="-57" w:firstLine="540"/>
        <w:jc w:val="both"/>
        <w:rPr>
          <w:rFonts w:ascii="Times New Roman" w:eastAsia="Times New Roman" w:hAnsi="Times New Roman" w:cs="Times New Roman"/>
          <w:sz w:val="24"/>
          <w:szCs w:val="24"/>
          <w:lang w:eastAsia="ru-RU"/>
          <w14:ligatures w14:val="none"/>
        </w:rPr>
      </w:pPr>
      <w:r>
        <w:rPr>
          <w:rFonts w:ascii="Times New Roman" w:eastAsia="Times New Roman" w:hAnsi="Times New Roman" w:cs="Times New Roman"/>
          <w:sz w:val="24"/>
          <w:szCs w:val="24"/>
          <w:lang w:eastAsia="ru-RU"/>
          <w14:ligatures w14:val="none"/>
        </w:rPr>
        <w:t xml:space="preserve">1.2.2 </w:t>
      </w:r>
      <w:r>
        <w:rPr>
          <w:rFonts w:ascii="Times New Roman" w:eastAsia="Times New Roman" w:hAnsi="Times New Roman" w:cs="Times New Roman"/>
          <w:b/>
          <w:bCs/>
          <w:sz w:val="24"/>
          <w:szCs w:val="24"/>
          <w:lang w:eastAsia="ru-RU"/>
          <w14:ligatures w14:val="none"/>
        </w:rPr>
        <w:t>Земельный участок</w:t>
      </w:r>
      <w:r>
        <w:rPr>
          <w:rFonts w:ascii="Times New Roman" w:eastAsia="Times New Roman" w:hAnsi="Times New Roman" w:cs="Times New Roman"/>
          <w:sz w:val="24"/>
          <w:szCs w:val="24"/>
          <w:lang w:eastAsia="ru-RU"/>
          <w14:ligatures w14:val="none"/>
        </w:rPr>
        <w:t>, общей площадью кадастровый номер: 42:30:0303089:66, площадь: 11 025 +/- 37 кв.м.; категории земель: земли населенных пунктов, виды разрешенного использования: под объекты транспорта автомобильного, местоположение: Кемеровская область - Кузбасс, г.о. Новокузнецкий, г Новокузнецк, р-н Куйбышевский, пр-кт Курако, з/у 51/23. (Объект 2).</w:t>
      </w:r>
    </w:p>
    <w:p w14:paraId="01A51E26" w14:textId="77777777" w:rsidR="004447F7" w:rsidRDefault="00000000">
      <w:pPr>
        <w:spacing w:after="0" w:line="240" w:lineRule="auto"/>
        <w:ind w:right="-57" w:firstLine="540"/>
        <w:jc w:val="both"/>
        <w:rPr>
          <w:rFonts w:ascii="Times New Roman" w:eastAsia="Times New Roman" w:hAnsi="Times New Roman" w:cs="Times New Roman"/>
          <w:sz w:val="24"/>
          <w:szCs w:val="24"/>
          <w:lang w:eastAsia="ru-RU"/>
          <w14:ligatures w14:val="none"/>
        </w:rPr>
      </w:pPr>
      <w:r>
        <w:rPr>
          <w:rFonts w:ascii="Times New Roman" w:eastAsia="SimSun;宋体" w:hAnsi="Times New Roman" w:cs="Times New Roman"/>
          <w:sz w:val="24"/>
          <w:szCs w:val="24"/>
          <w:lang w:eastAsia="hi-IN"/>
          <w14:ligatures w14:val="none"/>
        </w:rPr>
        <w:t>Обременения (ограничения) в соответствии с выпиской из ЕГРН от 27</w:t>
      </w:r>
      <w:r>
        <w:rPr>
          <w:rFonts w:ascii="Times New Roman" w:eastAsia="SimSun;宋体" w:hAnsi="Times New Roman" w:cs="Times New Roman"/>
          <w:sz w:val="24"/>
          <w:szCs w:val="24"/>
          <w:highlight w:val="white"/>
          <w:lang w:eastAsia="hi-IN"/>
          <w14:ligatures w14:val="none"/>
        </w:rPr>
        <w:t xml:space="preserve">.01.2026 № КУВИ-001/2026-9411363: </w:t>
      </w:r>
      <w:r>
        <w:rPr>
          <w:rFonts w:ascii="Times New Roman" w:eastAsia="Times New Roman" w:hAnsi="Times New Roman" w:cs="Times New Roman"/>
          <w:sz w:val="24"/>
          <w:szCs w:val="24"/>
          <w:lang w:eastAsia="ru-RU"/>
          <w14:ligatures w14:val="none"/>
        </w:rPr>
        <w:t>не зарегистрированы.</w:t>
      </w:r>
    </w:p>
    <w:p w14:paraId="36824DFB" w14:textId="77777777" w:rsidR="004447F7" w:rsidRDefault="00000000">
      <w:pPr>
        <w:spacing w:after="0" w:line="240" w:lineRule="auto"/>
        <w:ind w:right="-57"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14:ligatures w14:val="none"/>
        </w:rPr>
        <w:t>Сведения об ограничениях права на объект недвижимости, обременениях данного объекта, не</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 xml:space="preserve">зарегистрированных в реестре прав, ограничений прав и обременений недвижимого имущества: </w:t>
      </w:r>
    </w:p>
    <w:p w14:paraId="3FF6562D" w14:textId="77777777" w:rsidR="004447F7" w:rsidRDefault="00000000">
      <w:pPr>
        <w:spacing w:after="0" w:line="240" w:lineRule="auto"/>
        <w:ind w:right="-57" w:firstLine="540"/>
        <w:jc w:val="both"/>
        <w:rPr>
          <w:rFonts w:ascii="Times New Roman" w:eastAsia="Times New Roman" w:hAnsi="Times New Roman" w:cs="Times New Roman"/>
          <w:sz w:val="24"/>
          <w:szCs w:val="24"/>
          <w:lang w:eastAsia="ru-RU"/>
          <w14:ligatures w14:val="none"/>
        </w:rPr>
      </w:pPr>
      <w:r>
        <w:rPr>
          <w:rFonts w:ascii="Times New Roman" w:eastAsia="Times New Roman" w:hAnsi="Times New Roman" w:cs="Times New Roman"/>
          <w:sz w:val="24"/>
          <w:szCs w:val="24"/>
          <w:lang w:eastAsia="ru-RU"/>
          <w14:ligatures w14:val="none"/>
        </w:rPr>
        <w:t>вид</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ограничения (обременения): ограничения прав на земельный участок, предусмотренные статьей 56</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Земельного кодекса Российской Федерации; срок действия: c 12.01.2017; реквизиты</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документа-основания: водный кодекс Российской Федерации от 03.06.2006 № 74-ФЗ выдан:</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Правительство Российской Федерации. вид ограничения (обременения): ограничения прав на</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земельный участок, предусмотренные статьей 56 Земельного кодекса Российской Федерации; срок</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действия: c 11.01.2017; реквизиты документа-основания: водный кодекс Российской Федерации от</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 xml:space="preserve">03.06.2006 № 74-ФЗ выдан: </w:t>
      </w:r>
      <w:r>
        <w:rPr>
          <w:rFonts w:ascii="Times New Roman" w:eastAsia="Times New Roman" w:hAnsi="Times New Roman" w:cs="Times New Roman"/>
          <w:sz w:val="24"/>
          <w:szCs w:val="24"/>
          <w:lang w:eastAsia="ru-RU"/>
          <w14:ligatures w14:val="none"/>
        </w:rPr>
        <w:lastRenderedPageBreak/>
        <w:t>Правительство Российской Федерации. вид ограничения (обременения):</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ограничения прав на земельный участок, предусмотренные статьей 56 Земельного кодекса</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Российской Федерации; срок действия: c 13.01.2017; реквизиты документа-основания: водный</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кодекс Российской Федерации от 03.06.2006 № 74-ФЗ выдан: Правительство Российской Федерации.</w:t>
      </w:r>
    </w:p>
    <w:p w14:paraId="6854BFEE" w14:textId="77777777" w:rsidR="004447F7" w:rsidRDefault="00000000">
      <w:pPr>
        <w:spacing w:after="0" w:line="240" w:lineRule="auto"/>
        <w:ind w:right="-57" w:firstLine="540"/>
        <w:jc w:val="both"/>
      </w:pPr>
      <w:r>
        <w:rPr>
          <w:rFonts w:ascii="Times New Roman" w:eastAsia="Times New Roman" w:hAnsi="Times New Roman" w:cs="Times New Roman"/>
          <w:sz w:val="24"/>
          <w:szCs w:val="24"/>
          <w:lang w:eastAsia="ru-RU"/>
          <w14:ligatures w14:val="none"/>
        </w:rPr>
        <w:t>вид ограничения (обременения): ограничения прав на земельный участок, предусмотренные статьей</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56 Земельного кодекса Российской Федерации; срок действия: c 29.06.2021; реквизиты</w:t>
      </w:r>
      <w:r w:rsidRPr="00807443">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lang w:eastAsia="ru-RU"/>
          <w14:ligatures w14:val="none"/>
        </w:rPr>
        <w:t>документа-основания: приказ "Об определении границы зоны затопления водными объектами территорий в Новокузнецком городском округе и Новокузнецком муниципальном районе Кемеровской области - Кузбасса" от 01.06.2021 № 58 пр выдан: Верхне-Обское бассейновое водное управление Федерального агенства водных ресурсов. вид ограничения (обременения): ограничения прав на земельный участок, предусмотренные статьей 56 Земельного кодекса Российской Федерации; срок действия: c 15.09.2023; реквизиты документа-основания: приказ Об установлении приаэродромной территории аэродрома Новокузнецк (Спиченково) от 22.04.2020 № 409-П выдан: Федеральное агентство воздушного транспорта (РОСАВИАЦИЯ) . вид ограничения (обременения): ограничения прав на земельный участок, предусмотренные статьей 56 Земельного кодекса Российской Федерации; срок действия: c 31.10.2023; реквизиты документа-основания: приказ Об установлении приаэродромной территории аэродрома Новокузнецк (Спиченково) от 22.04.2020 № 409-П выдан: Федеральное агентство воздушного транспорта (РОСАВИАЦИЯ) .</w:t>
      </w:r>
    </w:p>
    <w:p w14:paraId="16540786" w14:textId="77777777" w:rsidR="004447F7" w:rsidRDefault="004447F7">
      <w:pPr>
        <w:tabs>
          <w:tab w:val="left" w:pos="284"/>
        </w:tabs>
        <w:spacing w:after="0" w:line="240" w:lineRule="auto"/>
        <w:ind w:right="-1" w:firstLine="567"/>
        <w:jc w:val="center"/>
        <w:rPr>
          <w:rFonts w:ascii="Times New Roman" w:eastAsia="Times New Roman" w:hAnsi="Times New Roman" w:cs="Times New Roman"/>
          <w:b/>
          <w:sz w:val="24"/>
          <w:szCs w:val="24"/>
          <w:lang w:eastAsia="ru-RU"/>
          <w14:ligatures w14:val="none"/>
        </w:rPr>
      </w:pPr>
    </w:p>
    <w:p w14:paraId="30B14F09" w14:textId="77777777" w:rsidR="004447F7" w:rsidRDefault="00000000">
      <w:pPr>
        <w:spacing w:after="11" w:line="266" w:lineRule="auto"/>
        <w:ind w:left="420" w:right="-57" w:firstLine="567"/>
        <w:jc w:val="both"/>
        <w:rPr>
          <w:rFonts w:ascii="Times New Roman" w:eastAsia="Times New Roman" w:hAnsi="Times New Roman" w:cs="Times New Roman"/>
          <w:color w:val="000000"/>
          <w:sz w:val="24"/>
          <w:szCs w:val="24"/>
          <w:shd w:val="clear" w:color="auto" w:fill="FFFFFF"/>
          <w:lang w:eastAsia="ru-RU"/>
          <w14:ligatures w14:val="none"/>
        </w:rPr>
      </w:pPr>
      <w:r>
        <w:rPr>
          <w:rFonts w:ascii="Times New Roman" w:eastAsia="Times New Roman" w:hAnsi="Times New Roman" w:cs="Times New Roman"/>
          <w:b/>
          <w:color w:val="000000"/>
          <w:sz w:val="24"/>
          <w:szCs w:val="24"/>
          <w:lang w:eastAsia="ru-RU"/>
          <w14:ligatures w14:val="none"/>
        </w:rPr>
        <w:t xml:space="preserve">Начальная цена лота устанавливается в размере </w:t>
      </w:r>
      <w:r>
        <w:rPr>
          <w:rFonts w:ascii="Times New Roman" w:eastAsia="Times New Roman" w:hAnsi="Times New Roman" w:cs="Times New Roman"/>
          <w:b/>
          <w:bCs/>
          <w:color w:val="000000"/>
          <w:sz w:val="24"/>
          <w:szCs w:val="24"/>
          <w:lang w:eastAsia="ru-RU"/>
          <w14:ligatures w14:val="none"/>
        </w:rPr>
        <w:t>115</w:t>
      </w:r>
      <w:r>
        <w:rPr>
          <w:rFonts w:ascii="Times New Roman" w:eastAsia="Times New Roman" w:hAnsi="Times New Roman" w:cs="Times New Roman"/>
          <w:b/>
          <w:bCs/>
          <w:color w:val="000000"/>
          <w:sz w:val="24"/>
          <w:szCs w:val="24"/>
          <w:shd w:val="clear" w:color="auto" w:fill="FFFFFF"/>
          <w:lang w:eastAsia="ru-RU"/>
          <w14:ligatures w14:val="none"/>
        </w:rPr>
        <w:t> 000 000 (Сто пятнадцать миллионов) рублей 00 копеек</w:t>
      </w:r>
      <w:r>
        <w:rPr>
          <w:rFonts w:ascii="Times New Roman" w:eastAsia="Times New Roman" w:hAnsi="Times New Roman" w:cs="Times New Roman"/>
          <w:color w:val="000000"/>
          <w:sz w:val="24"/>
          <w:szCs w:val="24"/>
          <w:shd w:val="clear" w:color="auto" w:fill="FFFFFF"/>
          <w:lang w:eastAsia="ru-RU"/>
          <w14:ligatures w14:val="none"/>
        </w:rPr>
        <w:t>, НДС не облагается, при этом:</w:t>
      </w:r>
    </w:p>
    <w:p w14:paraId="1D31DE52" w14:textId="77777777" w:rsidR="004447F7" w:rsidRDefault="00000000">
      <w:pPr>
        <w:spacing w:after="11" w:line="266" w:lineRule="auto"/>
        <w:ind w:left="420" w:right="-57" w:firstLine="540"/>
        <w:jc w:val="both"/>
        <w:rPr>
          <w:rFonts w:ascii="Times New Roman" w:eastAsia="Times New Roman" w:hAnsi="Times New Roman" w:cs="Times New Roman"/>
          <w:color w:val="000000"/>
          <w:sz w:val="24"/>
          <w:szCs w:val="24"/>
          <w:shd w:val="clear" w:color="auto" w:fill="FFFFFF"/>
          <w:lang w:eastAsia="ru-RU"/>
          <w14:ligatures w14:val="none"/>
        </w:rPr>
      </w:pPr>
      <w:r>
        <w:rPr>
          <w:rFonts w:ascii="Times New Roman" w:eastAsia="Times New Roman" w:hAnsi="Times New Roman" w:cs="Times New Roman"/>
          <w:color w:val="000000"/>
          <w:sz w:val="24"/>
          <w:szCs w:val="24"/>
          <w:shd w:val="clear" w:color="auto" w:fill="FFFFFF"/>
          <w:lang w:eastAsia="ru-RU"/>
          <w14:ligatures w14:val="none"/>
        </w:rPr>
        <w:t>Объект 1 - 95 000 000 (Девяносто пять миллионов) рублей 00 копеек.</w:t>
      </w:r>
    </w:p>
    <w:p w14:paraId="1D2A9F4C" w14:textId="77777777" w:rsidR="004447F7" w:rsidRDefault="00000000">
      <w:pPr>
        <w:spacing w:after="11" w:line="266" w:lineRule="auto"/>
        <w:ind w:left="420" w:right="-57" w:firstLine="540"/>
        <w:jc w:val="both"/>
        <w:rPr>
          <w:rFonts w:ascii="Times New Roman" w:eastAsia="Times New Roman" w:hAnsi="Times New Roman" w:cs="Times New Roman"/>
          <w:color w:val="000000"/>
          <w:sz w:val="24"/>
          <w:szCs w:val="24"/>
          <w:shd w:val="clear" w:color="auto" w:fill="FFFFFF"/>
          <w:lang w:eastAsia="ru-RU"/>
          <w14:ligatures w14:val="none"/>
        </w:rPr>
      </w:pPr>
      <w:r>
        <w:rPr>
          <w:rFonts w:ascii="Times New Roman" w:eastAsia="Times New Roman" w:hAnsi="Times New Roman" w:cs="Times New Roman"/>
          <w:color w:val="000000"/>
          <w:sz w:val="24"/>
          <w:szCs w:val="24"/>
          <w:shd w:val="clear" w:color="auto" w:fill="FFFFFF"/>
          <w:lang w:eastAsia="ru-RU"/>
          <w14:ligatures w14:val="none"/>
        </w:rPr>
        <w:t>Объект 2 – 20 000 000 (Двадцать миллионов) рублей 00 копеек.</w:t>
      </w:r>
    </w:p>
    <w:p w14:paraId="072DE03C" w14:textId="77777777" w:rsidR="004447F7" w:rsidRDefault="004447F7">
      <w:pPr>
        <w:spacing w:after="11" w:line="268" w:lineRule="auto"/>
        <w:ind w:left="-15" w:right="60" w:firstLine="375"/>
        <w:jc w:val="both"/>
        <w:rPr>
          <w:rFonts w:ascii="Times New Roman" w:eastAsia="Times New Roman" w:hAnsi="Times New Roman" w:cs="Times New Roman"/>
          <w:bCs/>
          <w:color w:val="000000"/>
          <w:sz w:val="24"/>
          <w:szCs w:val="24"/>
          <w:lang w:eastAsia="ru-RU"/>
          <w14:ligatures w14:val="none"/>
        </w:rPr>
      </w:pPr>
    </w:p>
    <w:p w14:paraId="06000510" w14:textId="77777777" w:rsidR="004447F7" w:rsidRDefault="00000000">
      <w:pPr>
        <w:spacing w:after="11" w:line="266" w:lineRule="auto"/>
        <w:ind w:left="420" w:right="-1" w:firstLine="54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Сумма задатка – </w:t>
      </w:r>
      <w:r>
        <w:rPr>
          <w:rFonts w:ascii="Times New Roman" w:eastAsia="Calibri" w:hAnsi="Times New Roman" w:cs="Times New Roman"/>
          <w:b/>
          <w:bCs/>
          <w:color w:val="000000"/>
          <w:sz w:val="24"/>
          <w:szCs w:val="24"/>
          <w14:ligatures w14:val="none"/>
        </w:rPr>
        <w:t>6 0</w:t>
      </w:r>
      <w:r>
        <w:rPr>
          <w:rFonts w:ascii="Times New Roman" w:eastAsia="Times New Roman" w:hAnsi="Times New Roman" w:cs="Times New Roman"/>
          <w:b/>
          <w:bCs/>
          <w:color w:val="000000"/>
          <w:sz w:val="24"/>
          <w:szCs w:val="24"/>
          <w:lang w:eastAsia="ru-RU"/>
          <w14:ligatures w14:val="none"/>
        </w:rPr>
        <w:t>00 000 (Шесть миллионов) рублей 00 коп.</w:t>
      </w:r>
    </w:p>
    <w:p w14:paraId="49CEF12E" w14:textId="77777777" w:rsidR="004447F7" w:rsidRDefault="00000000">
      <w:pPr>
        <w:spacing w:after="11" w:line="266" w:lineRule="auto"/>
        <w:ind w:left="252" w:right="60" w:firstLine="708"/>
        <w:jc w:val="both"/>
        <w:rPr>
          <w:rFonts w:ascii="Times New Roman" w:eastAsia="Times New Roman" w:hAnsi="Times New Roman" w:cs="Times New Roman"/>
          <w:b/>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Шаг аукциона – </w:t>
      </w:r>
      <w:r>
        <w:rPr>
          <w:rFonts w:ascii="Times New Roman" w:eastAsia="Times New Roman" w:hAnsi="Times New Roman" w:cs="Times New Roman"/>
          <w:b/>
          <w:bCs/>
          <w:color w:val="000000"/>
          <w:sz w:val="24"/>
          <w:szCs w:val="24"/>
          <w:lang w:eastAsia="ru-RU"/>
          <w14:ligatures w14:val="none"/>
        </w:rPr>
        <w:t xml:space="preserve">300 000 (Триста </w:t>
      </w:r>
      <w:r>
        <w:rPr>
          <w:rFonts w:ascii="Times New Roman" w:eastAsia="Times New Roman" w:hAnsi="Times New Roman" w:cs="Times New Roman"/>
          <w:b/>
          <w:color w:val="000000"/>
          <w:sz w:val="24"/>
          <w:szCs w:val="24"/>
          <w:lang w:eastAsia="ru-RU"/>
          <w14:ligatures w14:val="none"/>
        </w:rPr>
        <w:t>тысяч) рублей 00 коп.</w:t>
      </w:r>
    </w:p>
    <w:p w14:paraId="23075EA9" w14:textId="77777777" w:rsidR="004447F7" w:rsidRDefault="004447F7">
      <w:pPr>
        <w:spacing w:after="26"/>
        <w:ind w:left="540" w:right="60"/>
        <w:rPr>
          <w:rFonts w:ascii="Times New Roman" w:eastAsia="Times New Roman" w:hAnsi="Times New Roman" w:cs="Times New Roman"/>
          <w:color w:val="000000"/>
          <w:sz w:val="24"/>
          <w:szCs w:val="24"/>
          <w:lang w:eastAsia="ru-RU"/>
          <w14:ligatures w14:val="none"/>
        </w:rPr>
      </w:pPr>
    </w:p>
    <w:p w14:paraId="6CC730EA" w14:textId="77777777" w:rsidR="004447F7" w:rsidRDefault="00000000">
      <w:pPr>
        <w:spacing w:after="8" w:line="266" w:lineRule="auto"/>
        <w:ind w:left="183"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ОБЩИЕ ПОЛОЖЕНИЯ:</w:t>
      </w:r>
      <w:r>
        <w:rPr>
          <w:rFonts w:ascii="Times New Roman" w:eastAsia="Times New Roman" w:hAnsi="Times New Roman" w:cs="Times New Roman"/>
          <w:color w:val="000000"/>
          <w:sz w:val="24"/>
          <w:szCs w:val="24"/>
          <w:lang w:eastAsia="ru-RU"/>
          <w14:ligatures w14:val="none"/>
        </w:rPr>
        <w:t xml:space="preserve"> </w:t>
      </w:r>
    </w:p>
    <w:p w14:paraId="30AC71B4" w14:textId="77777777" w:rsidR="004447F7" w:rsidRDefault="00000000">
      <w:pPr>
        <w:tabs>
          <w:tab w:val="left" w:pos="284"/>
        </w:tabs>
        <w:spacing w:after="11" w:line="266" w:lineRule="auto"/>
        <w:ind w:right="-1"/>
        <w:jc w:val="both"/>
        <w:rPr>
          <w:rFonts w:ascii="Times New Roman" w:eastAsia="Times New Roman" w:hAnsi="Times New Roman" w:cs="Times New Roman"/>
          <w:color w:val="000000"/>
          <w:sz w:val="24"/>
          <w:szCs w:val="24"/>
          <w:lang w:val="en-US" w:eastAsia="ru-RU"/>
          <w14:ligatures w14:val="none"/>
        </w:rPr>
      </w:pPr>
      <w:r>
        <w:rPr>
          <w:rFonts w:ascii="Times New Roman" w:eastAsia="Times New Roman" w:hAnsi="Times New Roman" w:cs="Times New Roman"/>
          <w:color w:val="000000"/>
          <w:sz w:val="24"/>
          <w:szCs w:val="24"/>
          <w:lang w:eastAsia="ru-RU"/>
          <w14:ligatures w14:val="none"/>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19" w:tooltip="https://sales.lot-online.ru/e-auction/media/reglament.pdf" w:history="1">
        <w:r>
          <w:rPr>
            <w:rFonts w:ascii="Times New Roman" w:eastAsia="Times New Roman" w:hAnsi="Times New Roman" w:cs="Times New Roman"/>
            <w:color w:val="000000"/>
            <w:sz w:val="24"/>
            <w:szCs w:val="24"/>
            <w:lang w:eastAsia="ru-RU"/>
            <w14:ligatures w14:val="none"/>
          </w:rPr>
          <w:t>при проведении электронных торгов по продаже</w:t>
        </w:r>
      </w:hyperlink>
      <w:hyperlink r:id="rId20" w:tooltip="https://sales.lot-online.ru/e-auction/media/reglament.pdf" w:history="1">
        <w:r>
          <w:rPr>
            <w:rFonts w:ascii="Times New Roman" w:eastAsia="Times New Roman" w:hAnsi="Times New Roman" w:cs="Times New Roman"/>
            <w:color w:val="000000"/>
            <w:sz w:val="24"/>
            <w:szCs w:val="24"/>
            <w:lang w:eastAsia="ru-RU"/>
            <w14:ligatures w14:val="none"/>
          </w:rPr>
          <w:t xml:space="preserve"> </w:t>
        </w:r>
      </w:hyperlink>
      <w:hyperlink r:id="rId21" w:tooltip="https://sales.lot-online.ru/e-auction/media/reglament.pdf" w:history="1">
        <w:r>
          <w:rPr>
            <w:rFonts w:ascii="Times New Roman" w:eastAsia="Times New Roman" w:hAnsi="Times New Roman" w:cs="Times New Roman"/>
            <w:color w:val="000000"/>
            <w:sz w:val="24"/>
            <w:szCs w:val="24"/>
            <w:lang w:eastAsia="ru-RU"/>
            <w14:ligatures w14:val="none"/>
          </w:rPr>
          <w:t xml:space="preserve">имущества, имущественных </w:t>
        </w:r>
      </w:hyperlink>
      <w:hyperlink r:id="rId22" w:tooltip="https://sales.lot-online.ru/e-auction/media/reglament.pdf" w:history="1">
        <w:r>
          <w:rPr>
            <w:rFonts w:ascii="Times New Roman" w:eastAsia="Times New Roman" w:hAnsi="Times New Roman" w:cs="Times New Roman"/>
            <w:color w:val="000000"/>
            <w:sz w:val="24"/>
            <w:szCs w:val="24"/>
            <w:lang w:eastAsia="ru-RU"/>
            <w14:ligatures w14:val="none"/>
          </w:rPr>
          <w:t xml:space="preserve">прав (за исключением имущества, имущественных прав, реализуемых в рамках процедур </w:t>
        </w:r>
      </w:hyperlink>
      <w:r>
        <w:rPr>
          <w:rFonts w:ascii="Times New Roman" w:eastAsia="Times New Roman" w:hAnsi="Times New Roman" w:cs="Times New Roman"/>
          <w:color w:val="000000"/>
          <w:sz w:val="24"/>
          <w:szCs w:val="24"/>
          <w:lang w:eastAsia="ru-RU"/>
          <w14:ligatures w14:val="none"/>
        </w:rPr>
        <w:t>несостоятельности (банкротства), продажи государственного или муниципального (</w:t>
      </w:r>
      <w:hyperlink r:id="rId23" w:tooltip="https://catalog.lot-online.ru/index.php?dispatch=rad_attachment.getfile&amp;attachment_id=2726858&amp;inline=true" w:history="1">
        <w:r>
          <w:rPr>
            <w:rFonts w:ascii="Times New Roman" w:eastAsia="Times New Roman" w:hAnsi="Times New Roman" w:cs="Times New Roman"/>
            <w:color w:val="000080"/>
            <w:sz w:val="24"/>
            <w:szCs w:val="24"/>
            <w:u w:val="single"/>
            <w:lang w:eastAsia="ru-RU"/>
            <w14:ligatures w14:val="none"/>
          </w:rPr>
          <w:t>https://catalog.lot-online.ru/index.php?dispatch=rad_attachment.getfile&amp;attachment_id=2726858&amp;inline=true</w:t>
        </w:r>
      </w:hyperlink>
      <w:r>
        <w:rPr>
          <w:rFonts w:ascii="Times New Roman" w:eastAsia="Times New Roman" w:hAnsi="Times New Roman" w:cs="Times New Roman"/>
          <w:color w:val="000000"/>
          <w:sz w:val="24"/>
          <w:szCs w:val="24"/>
          <w:lang w:eastAsia="ru-RU"/>
          <w14:ligatures w14:val="none"/>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средствами).о имущества)</w:t>
      </w:r>
      <w:hyperlink r:id="rId24" w:tooltip="https://sales.lot-online.ru/e-auction/media/reglament.pdf" w:history="1">
        <w:r>
          <w:rPr>
            <w:rFonts w:ascii="Times New Roman" w:eastAsia="Times New Roman" w:hAnsi="Times New Roman" w:cs="Times New Roman"/>
            <w:color w:val="000000"/>
            <w:sz w:val="24"/>
            <w:szCs w:val="24"/>
            <w:lang w:eastAsia="ru-RU"/>
            <w14:ligatures w14:val="none"/>
          </w:rPr>
          <w:t>,</w:t>
        </w:r>
      </w:hyperlink>
      <w:r>
        <w:rPr>
          <w:rFonts w:ascii="Times New Roman" w:eastAsia="Times New Roman" w:hAnsi="Times New Roman" w:cs="Times New Roman"/>
          <w:color w:val="000000"/>
          <w:sz w:val="24"/>
          <w:szCs w:val="24"/>
          <w:lang w:eastAsia="ru-RU"/>
          <w14:ligatures w14:val="none"/>
        </w:rPr>
        <w:t xml:space="preserve"> размещенном на сайте </w:t>
      </w:r>
      <w:hyperlink r:id="rId25" w:tooltip="http://www.lot-online.ru/" w:history="1">
        <w:r>
          <w:rPr>
            <w:rFonts w:ascii="Times New Roman" w:eastAsia="Times New Roman" w:hAnsi="Times New Roman" w:cs="Times New Roman"/>
            <w:color w:val="000000"/>
            <w:sz w:val="24"/>
            <w:szCs w:val="24"/>
            <w:u w:val="single"/>
            <w:lang w:eastAsia="ru-RU"/>
            <w14:ligatures w14:val="none"/>
          </w:rPr>
          <w:t>www</w:t>
        </w:r>
      </w:hyperlink>
      <w:hyperlink r:id="rId26" w:tooltip="http://www.lot-online.ru/" w:history="1">
        <w:r>
          <w:rPr>
            <w:rFonts w:ascii="Times New Roman" w:eastAsia="Times New Roman" w:hAnsi="Times New Roman" w:cs="Times New Roman"/>
            <w:color w:val="000000"/>
            <w:sz w:val="24"/>
            <w:szCs w:val="24"/>
            <w:u w:val="single"/>
            <w:lang w:eastAsia="ru-RU"/>
            <w14:ligatures w14:val="none"/>
          </w:rPr>
          <w:t>.</w:t>
        </w:r>
      </w:hyperlink>
      <w:hyperlink r:id="rId27" w:tooltip="http://www.lot-online.ru/" w:history="1">
        <w:r>
          <w:rPr>
            <w:rFonts w:ascii="Times New Roman" w:eastAsia="Times New Roman" w:hAnsi="Times New Roman" w:cs="Times New Roman"/>
            <w:color w:val="000000"/>
            <w:sz w:val="24"/>
            <w:szCs w:val="24"/>
            <w:u w:val="single"/>
            <w:lang w:val="en-US" w:eastAsia="ru-RU"/>
            <w14:ligatures w14:val="none"/>
          </w:rPr>
          <w:t>lot</w:t>
        </w:r>
      </w:hyperlink>
      <w:hyperlink r:id="rId28" w:tooltip="http://www.lot-online.ru/" w:history="1">
        <w:r>
          <w:rPr>
            <w:rFonts w:ascii="Times New Roman" w:eastAsia="Times New Roman" w:hAnsi="Times New Roman" w:cs="Times New Roman"/>
            <w:color w:val="000000"/>
            <w:sz w:val="24"/>
            <w:szCs w:val="24"/>
            <w:u w:val="single"/>
            <w:lang w:val="en-US" w:eastAsia="ru-RU"/>
            <w14:ligatures w14:val="none"/>
          </w:rPr>
          <w:t>-</w:t>
        </w:r>
      </w:hyperlink>
      <w:hyperlink r:id="rId29" w:tooltip="http://www.lot-online.ru/" w:history="1">
        <w:r>
          <w:rPr>
            <w:rFonts w:ascii="Times New Roman" w:eastAsia="Times New Roman" w:hAnsi="Times New Roman" w:cs="Times New Roman"/>
            <w:color w:val="000000"/>
            <w:sz w:val="24"/>
            <w:szCs w:val="24"/>
            <w:u w:val="single"/>
            <w:lang w:val="en-US" w:eastAsia="ru-RU"/>
            <w14:ligatures w14:val="none"/>
          </w:rPr>
          <w:t>online</w:t>
        </w:r>
      </w:hyperlink>
      <w:hyperlink r:id="rId30" w:tooltip="http://www.lot-online.ru/" w:history="1">
        <w:r>
          <w:rPr>
            <w:rFonts w:ascii="Times New Roman" w:eastAsia="Times New Roman" w:hAnsi="Times New Roman" w:cs="Times New Roman"/>
            <w:color w:val="000000"/>
            <w:sz w:val="24"/>
            <w:szCs w:val="24"/>
            <w:u w:val="single"/>
            <w:lang w:val="en-US" w:eastAsia="ru-RU"/>
            <w14:ligatures w14:val="none"/>
          </w:rPr>
          <w:t>.</w:t>
        </w:r>
      </w:hyperlink>
      <w:hyperlink r:id="rId31" w:tooltip="http://www.lot-online.ru/" w:history="1">
        <w:r>
          <w:rPr>
            <w:rFonts w:ascii="Times New Roman" w:eastAsia="Times New Roman" w:hAnsi="Times New Roman" w:cs="Times New Roman"/>
            <w:color w:val="000000"/>
            <w:sz w:val="24"/>
            <w:szCs w:val="24"/>
            <w:u w:val="single"/>
            <w:lang w:val="en-US" w:eastAsia="ru-RU"/>
            <w14:ligatures w14:val="none"/>
          </w:rPr>
          <w:t>ru</w:t>
        </w:r>
      </w:hyperlink>
      <w:hyperlink r:id="rId32" w:tooltip="http://www.lot-online.ru/" w:history="1">
        <w:r>
          <w:rPr>
            <w:rFonts w:ascii="Times New Roman" w:eastAsia="Times New Roman" w:hAnsi="Times New Roman" w:cs="Times New Roman"/>
            <w:color w:val="000000"/>
            <w:sz w:val="24"/>
            <w:szCs w:val="24"/>
            <w:lang w:val="en-US" w:eastAsia="ru-RU"/>
            <w14:ligatures w14:val="none"/>
          </w:rPr>
          <w:t xml:space="preserve"> </w:t>
        </w:r>
      </w:hyperlink>
      <w:r>
        <w:rPr>
          <w:rFonts w:ascii="Times New Roman" w:eastAsia="Times New Roman" w:hAnsi="Times New Roman" w:cs="Times New Roman"/>
          <w:color w:val="000000"/>
          <w:sz w:val="24"/>
          <w:szCs w:val="24"/>
          <w:lang w:val="en-US" w:eastAsia="ru-RU"/>
          <w14:ligatures w14:val="none"/>
        </w:rPr>
        <w:t xml:space="preserve">(https://sales.lot-online.ru/e-auction/Regulations.xhtml).  </w:t>
      </w:r>
    </w:p>
    <w:p w14:paraId="6292C10F" w14:textId="77777777" w:rsidR="004447F7" w:rsidRDefault="00000000">
      <w:pPr>
        <w:spacing w:after="11" w:line="266" w:lineRule="auto"/>
        <w:ind w:left="420" w:right="60"/>
        <w:jc w:val="both"/>
        <w:rPr>
          <w:rFonts w:ascii="Times New Roman" w:eastAsia="Times New Roman" w:hAnsi="Times New Roman" w:cs="Times New Roman"/>
          <w:color w:val="000000"/>
          <w:sz w:val="24"/>
          <w:szCs w:val="24"/>
          <w:lang w:val="en-US" w:eastAsia="ru-RU"/>
          <w14:ligatures w14:val="none"/>
        </w:rPr>
      </w:pPr>
      <w:r>
        <w:rPr>
          <w:rFonts w:ascii="Times New Roman" w:eastAsia="Times New Roman" w:hAnsi="Times New Roman" w:cs="Times New Roman"/>
          <w:color w:val="000000"/>
          <w:sz w:val="24"/>
          <w:szCs w:val="24"/>
          <w:lang w:val="en-US" w:eastAsia="ru-RU"/>
          <w14:ligatures w14:val="none"/>
        </w:rPr>
        <w:tab/>
        <w:t xml:space="preserve"> </w:t>
      </w:r>
      <w:r>
        <w:rPr>
          <w:rFonts w:ascii="Times New Roman" w:eastAsia="Times New Roman" w:hAnsi="Times New Roman" w:cs="Times New Roman"/>
          <w:b/>
          <w:color w:val="000000"/>
          <w:sz w:val="24"/>
          <w:szCs w:val="24"/>
          <w:lang w:val="en-US" w:eastAsia="ru-RU"/>
          <w14:ligatures w14:val="none"/>
        </w:rPr>
        <w:t xml:space="preserve"> </w:t>
      </w:r>
    </w:p>
    <w:p w14:paraId="33053EE8" w14:textId="77777777" w:rsidR="004447F7" w:rsidRDefault="00000000">
      <w:pPr>
        <w:spacing w:after="0"/>
        <w:ind w:left="721" w:right="60"/>
        <w:jc w:val="center"/>
        <w:rPr>
          <w:rFonts w:ascii="Times New Roman" w:eastAsia="Times New Roman" w:hAnsi="Times New Roman" w:cs="Times New Roman"/>
          <w:color w:val="000000"/>
          <w:sz w:val="24"/>
          <w:szCs w:val="24"/>
          <w:lang w:val="en-US" w:eastAsia="ru-RU"/>
          <w14:ligatures w14:val="none"/>
        </w:rPr>
      </w:pPr>
      <w:r>
        <w:rPr>
          <w:rFonts w:ascii="Times New Roman" w:eastAsia="Times New Roman" w:hAnsi="Times New Roman" w:cs="Times New Roman"/>
          <w:b/>
          <w:color w:val="000000"/>
          <w:sz w:val="24"/>
          <w:szCs w:val="24"/>
          <w:lang w:val="en-US" w:eastAsia="ru-RU"/>
          <w14:ligatures w14:val="none"/>
        </w:rPr>
        <w:t xml:space="preserve"> </w:t>
      </w:r>
    </w:p>
    <w:p w14:paraId="6B4B17AE" w14:textId="77777777" w:rsidR="004447F7" w:rsidRDefault="00000000">
      <w:pPr>
        <w:spacing w:after="8" w:line="266" w:lineRule="auto"/>
        <w:ind w:left="669"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УСЛОВИЯ ПРОВЕДЕНИЯ АУКЦИОНА: </w:t>
      </w:r>
    </w:p>
    <w:p w14:paraId="3AD86067"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lastRenderedPageBreak/>
        <w:tab/>
      </w:r>
      <w:r>
        <w:rPr>
          <w:rFonts w:ascii="Times New Roman" w:eastAsia="Times New Roman" w:hAnsi="Times New Roman" w:cs="Times New Roman"/>
          <w:color w:val="000000"/>
          <w:sz w:val="24"/>
          <w:szCs w:val="24"/>
          <w:lang w:eastAsia="ru-RU"/>
          <w14:ligatures w14:val="none"/>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19F7225E"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38EE268C"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3499DC1"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5A35C73C"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5C2925A2"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Заявка подписывается электронной подписью Претендента. К заявке прилагаются подписанные </w:t>
      </w:r>
      <w:hyperlink r:id="rId33" w:tooltip="consultantplus://offline/main?base=LAW;n=72518;fld=134" w:history="1">
        <w:r>
          <w:rPr>
            <w:rFonts w:ascii="Times New Roman" w:eastAsia="Times New Roman" w:hAnsi="Times New Roman" w:cs="Times New Roman"/>
            <w:color w:val="000000"/>
            <w:sz w:val="24"/>
            <w:szCs w:val="24"/>
            <w:lang w:eastAsia="ru-RU"/>
            <w14:ligatures w14:val="none"/>
          </w:rPr>
          <w:t>электронной подписью</w:t>
        </w:r>
      </w:hyperlink>
      <w:hyperlink r:id="rId34" w:tooltip="consultantplus://offline/main?base=LAW;n=72518;fld=134" w:history="1">
        <w:r>
          <w:rPr>
            <w:rFonts w:ascii="Times New Roman" w:eastAsia="Times New Roman" w:hAnsi="Times New Roman" w:cs="Times New Roman"/>
            <w:color w:val="000000"/>
            <w:sz w:val="24"/>
            <w:szCs w:val="24"/>
            <w:lang w:eastAsia="ru-RU"/>
            <w14:ligatures w14:val="none"/>
          </w:rPr>
          <w:t xml:space="preserve"> </w:t>
        </w:r>
      </w:hyperlink>
      <w:r>
        <w:rPr>
          <w:rFonts w:ascii="Times New Roman" w:eastAsia="Times New Roman" w:hAnsi="Times New Roman" w:cs="Times New Roman"/>
          <w:color w:val="000000"/>
          <w:sz w:val="24"/>
          <w:szCs w:val="24"/>
          <w:lang w:eastAsia="ru-RU"/>
          <w14:ligatures w14:val="none"/>
        </w:rPr>
        <w:t xml:space="preserve">Претендента документы. </w:t>
      </w:r>
    </w:p>
    <w:p w14:paraId="319593B7" w14:textId="77777777" w:rsidR="004447F7" w:rsidRDefault="00000000">
      <w:pPr>
        <w:spacing w:after="26"/>
        <w:ind w:left="720" w:right="60"/>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 </w:t>
      </w:r>
    </w:p>
    <w:p w14:paraId="5250A17B" w14:textId="77777777" w:rsidR="004447F7" w:rsidRDefault="00000000">
      <w:pPr>
        <w:spacing w:after="11" w:line="268" w:lineRule="auto"/>
        <w:ind w:left="718"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Документы, необходимые для участия в аукционе в электронной форме: </w:t>
      </w:r>
    </w:p>
    <w:p w14:paraId="7A4FC8E4" w14:textId="77777777" w:rsidR="004447F7" w:rsidRDefault="00000000">
      <w:pPr>
        <w:numPr>
          <w:ilvl w:val="0"/>
          <w:numId w:val="1"/>
        </w:numPr>
        <w:spacing w:after="11" w:line="266" w:lineRule="auto"/>
        <w:ind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Заявка на участие в аукционе, проводимом в электронной форме. </w:t>
      </w:r>
    </w:p>
    <w:p w14:paraId="61DAD188"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rFonts w:ascii="Times New Roman" w:eastAsia="Times New Roman" w:hAnsi="Times New Roman" w:cs="Times New Roman"/>
          <w:color w:val="FF0000"/>
          <w:sz w:val="24"/>
          <w:szCs w:val="24"/>
          <w:lang w:eastAsia="ru-RU"/>
          <w14:ligatures w14:val="none"/>
        </w:rPr>
        <w:t xml:space="preserve">  </w:t>
      </w:r>
    </w:p>
    <w:p w14:paraId="22A52E3E" w14:textId="77777777" w:rsidR="004447F7" w:rsidRDefault="00000000">
      <w:pPr>
        <w:numPr>
          <w:ilvl w:val="0"/>
          <w:numId w:val="1"/>
        </w:numPr>
        <w:spacing w:after="11" w:line="266" w:lineRule="auto"/>
        <w:ind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Одновременно к заявке претенденты прилагают подписанные электронной подписью документы: </w:t>
      </w:r>
    </w:p>
    <w:p w14:paraId="35EBC037" w14:textId="77777777" w:rsidR="004447F7" w:rsidRDefault="00000000">
      <w:pPr>
        <w:numPr>
          <w:ilvl w:val="1"/>
          <w:numId w:val="1"/>
        </w:numPr>
        <w:spacing w:after="11" w:line="266" w:lineRule="auto"/>
        <w:ind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Физические лица – копии всех листов документа, удостоверяющего личность;  </w:t>
      </w:r>
    </w:p>
    <w:p w14:paraId="3039C098" w14:textId="77777777" w:rsidR="004447F7" w:rsidRDefault="00000000">
      <w:pPr>
        <w:numPr>
          <w:ilvl w:val="1"/>
          <w:numId w:val="1"/>
        </w:numPr>
        <w:spacing w:after="11" w:line="266" w:lineRule="auto"/>
        <w:ind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Юридические лица: </w:t>
      </w:r>
    </w:p>
    <w:p w14:paraId="329E4D0E" w14:textId="77777777" w:rsidR="004447F7" w:rsidRDefault="00000000">
      <w:pPr>
        <w:numPr>
          <w:ilvl w:val="0"/>
          <w:numId w:val="2"/>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DFED0A6" w14:textId="77777777" w:rsidR="004447F7" w:rsidRDefault="00000000">
      <w:pPr>
        <w:numPr>
          <w:ilvl w:val="0"/>
          <w:numId w:val="2"/>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339763D8"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(регистрации) (или его аналог в соответствии с законодательством страны инкорпорации (регистрации));</w:t>
      </w:r>
    </w:p>
    <w:p w14:paraId="51DE32E7" w14:textId="77777777" w:rsidR="004447F7" w:rsidRDefault="00000000">
      <w:pPr>
        <w:numPr>
          <w:ilvl w:val="0"/>
          <w:numId w:val="2"/>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свидетельство о постановке на учет в налоговом органе; </w:t>
      </w:r>
    </w:p>
    <w:p w14:paraId="5453B52A" w14:textId="77777777" w:rsidR="004447F7" w:rsidRDefault="00000000">
      <w:pPr>
        <w:numPr>
          <w:ilvl w:val="0"/>
          <w:numId w:val="2"/>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w:t>
      </w:r>
      <w:r>
        <w:rPr>
          <w:rFonts w:ascii="Times New Roman" w:eastAsia="Times New Roman" w:hAnsi="Times New Roman" w:cs="Times New Roman"/>
          <w:color w:val="000000"/>
          <w:sz w:val="24"/>
          <w:szCs w:val="24"/>
          <w:lang w:eastAsia="ru-RU"/>
          <w14:ligatures w14:val="none"/>
        </w:rPr>
        <w:lastRenderedPageBreak/>
        <w:t xml:space="preserve">назначении/избрании такого лица), в соответствии с которым лицо обладает правом действовать от имени юридического лица без доверенности;  </w:t>
      </w:r>
    </w:p>
    <w:p w14:paraId="2A59DFA8" w14:textId="77777777" w:rsidR="004447F7" w:rsidRDefault="00000000">
      <w:pPr>
        <w:numPr>
          <w:ilvl w:val="0"/>
          <w:numId w:val="2"/>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54E5E9E0" w14:textId="77777777" w:rsidR="004447F7" w:rsidRDefault="00000000">
      <w:pPr>
        <w:numPr>
          <w:ilvl w:val="0"/>
          <w:numId w:val="2"/>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134A18E9" w14:textId="77777777" w:rsidR="004447F7" w:rsidRDefault="00000000">
      <w:pPr>
        <w:spacing w:after="11" w:line="266" w:lineRule="auto"/>
        <w:ind w:left="708"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2.3. Индивидуальные предприниматели:  </w:t>
      </w:r>
    </w:p>
    <w:p w14:paraId="1CAA50A7" w14:textId="77777777" w:rsidR="004447F7" w:rsidRDefault="00000000">
      <w:pPr>
        <w:numPr>
          <w:ilvl w:val="0"/>
          <w:numId w:val="2"/>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копии всех листов документа, удостоверяющего личность; </w:t>
      </w:r>
    </w:p>
    <w:p w14:paraId="4CE4DE60" w14:textId="77777777" w:rsidR="004447F7" w:rsidRDefault="00000000">
      <w:pPr>
        <w:numPr>
          <w:ilvl w:val="0"/>
          <w:numId w:val="2"/>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свидетельство/лист записи о внесении физического лица в Единый государственный реестр индивидуальных предпринимателей; </w:t>
      </w:r>
    </w:p>
    <w:p w14:paraId="0333DC33" w14:textId="77777777" w:rsidR="004447F7" w:rsidRDefault="00000000">
      <w:pPr>
        <w:numPr>
          <w:ilvl w:val="0"/>
          <w:numId w:val="2"/>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свидетельство о постановке на налоговый учет. </w:t>
      </w:r>
    </w:p>
    <w:p w14:paraId="77934367"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678DAD12"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Допустимые форматы загружаемых файлов: doc, docx, pdf, gif, jpg, jpeg. Загружаемые файлы подписываются электронной подписью Претендента. </w:t>
      </w:r>
    </w:p>
    <w:p w14:paraId="4135769D"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B142E2A"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103BE5E4"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4EF0D21"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41D798C2"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5" w:tooltip="http://www.lot-online.ru/" w:history="1">
        <w:r>
          <w:rPr>
            <w:rFonts w:ascii="Times New Roman" w:eastAsia="Times New Roman" w:hAnsi="Times New Roman" w:cs="Times New Roman"/>
            <w:color w:val="0000FF"/>
            <w:sz w:val="24"/>
            <w:szCs w:val="24"/>
            <w:u w:val="single"/>
            <w:lang w:eastAsia="ru-RU"/>
            <w14:ligatures w14:val="none"/>
          </w:rPr>
          <w:t>www</w:t>
        </w:r>
      </w:hyperlink>
      <w:hyperlink r:id="rId36" w:tooltip="http://www.lot-online.ru/" w:history="1">
        <w:r>
          <w:rPr>
            <w:rFonts w:ascii="Times New Roman" w:eastAsia="Times New Roman" w:hAnsi="Times New Roman" w:cs="Times New Roman"/>
            <w:color w:val="0000FF"/>
            <w:sz w:val="24"/>
            <w:szCs w:val="24"/>
            <w:u w:val="single"/>
            <w:lang w:eastAsia="ru-RU"/>
            <w14:ligatures w14:val="none"/>
          </w:rPr>
          <w:t>.</w:t>
        </w:r>
      </w:hyperlink>
      <w:hyperlink r:id="rId37" w:tooltip="http://www.lot-online.ru/" w:history="1">
        <w:r>
          <w:rPr>
            <w:rFonts w:ascii="Times New Roman" w:eastAsia="Times New Roman" w:hAnsi="Times New Roman" w:cs="Times New Roman"/>
            <w:color w:val="0000FF"/>
            <w:sz w:val="24"/>
            <w:szCs w:val="24"/>
            <w:u w:val="single"/>
            <w:lang w:eastAsia="ru-RU"/>
            <w14:ligatures w14:val="none"/>
          </w:rPr>
          <w:t>lot</w:t>
        </w:r>
      </w:hyperlink>
      <w:hyperlink r:id="rId38" w:tooltip="http://www.lot-online.ru/" w:history="1">
        <w:r>
          <w:rPr>
            <w:rFonts w:ascii="Times New Roman" w:eastAsia="Times New Roman" w:hAnsi="Times New Roman" w:cs="Times New Roman"/>
            <w:color w:val="0000FF"/>
            <w:sz w:val="24"/>
            <w:szCs w:val="24"/>
            <w:u w:val="single"/>
            <w:lang w:eastAsia="ru-RU"/>
            <w14:ligatures w14:val="none"/>
          </w:rPr>
          <w:t>-</w:t>
        </w:r>
      </w:hyperlink>
      <w:hyperlink r:id="rId39" w:tooltip="http://www.lot-online.ru/" w:history="1">
        <w:r>
          <w:rPr>
            <w:rFonts w:ascii="Times New Roman" w:eastAsia="Times New Roman" w:hAnsi="Times New Roman" w:cs="Times New Roman"/>
            <w:color w:val="0000FF"/>
            <w:sz w:val="24"/>
            <w:szCs w:val="24"/>
            <w:u w:val="single"/>
            <w:lang w:eastAsia="ru-RU"/>
            <w14:ligatures w14:val="none"/>
          </w:rPr>
          <w:t>online</w:t>
        </w:r>
      </w:hyperlink>
      <w:hyperlink r:id="rId40" w:tooltip="http://www.lot-online.ru/" w:history="1">
        <w:r>
          <w:rPr>
            <w:rFonts w:ascii="Times New Roman" w:eastAsia="Times New Roman" w:hAnsi="Times New Roman" w:cs="Times New Roman"/>
            <w:color w:val="0000FF"/>
            <w:sz w:val="24"/>
            <w:szCs w:val="24"/>
            <w:u w:val="single"/>
            <w:lang w:eastAsia="ru-RU"/>
            <w14:ligatures w14:val="none"/>
          </w:rPr>
          <w:t>.</w:t>
        </w:r>
      </w:hyperlink>
      <w:hyperlink r:id="rId41" w:tooltip="http://www.lot-online.ru/" w:history="1">
        <w:r>
          <w:rPr>
            <w:rFonts w:ascii="Times New Roman" w:eastAsia="Times New Roman" w:hAnsi="Times New Roman" w:cs="Times New Roman"/>
            <w:color w:val="0000FF"/>
            <w:sz w:val="24"/>
            <w:szCs w:val="24"/>
            <w:u w:val="single"/>
            <w:lang w:eastAsia="ru-RU"/>
            <w14:ligatures w14:val="none"/>
          </w:rPr>
          <w:t>ru</w:t>
        </w:r>
      </w:hyperlink>
      <w:hyperlink r:id="rId42" w:tooltip="http://www.lot-online.ru/" w:history="1">
        <w:r>
          <w:rPr>
            <w:rFonts w:ascii="Times New Roman" w:eastAsia="Times New Roman" w:hAnsi="Times New Roman" w:cs="Times New Roman"/>
            <w:color w:val="000000"/>
            <w:sz w:val="24"/>
            <w:szCs w:val="24"/>
            <w:lang w:eastAsia="ru-RU"/>
            <w14:ligatures w14:val="none"/>
          </w:rPr>
          <w:t xml:space="preserve"> </w:t>
        </w:r>
      </w:hyperlink>
      <w:r>
        <w:rPr>
          <w:rFonts w:ascii="Times New Roman" w:eastAsia="Times New Roman" w:hAnsi="Times New Roman" w:cs="Times New Roman"/>
          <w:color w:val="000000"/>
          <w:sz w:val="24"/>
          <w:szCs w:val="24"/>
          <w:lang w:eastAsia="ru-RU"/>
          <w14:ligatures w14:val="none"/>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070C284A" w14:textId="77777777" w:rsidR="004447F7" w:rsidRDefault="00000000">
      <w:pPr>
        <w:spacing w:after="11" w:line="266" w:lineRule="auto"/>
        <w:ind w:right="483"/>
        <w:jc w:val="both"/>
        <w:rPr>
          <w:rFonts w:ascii="Times New Roman" w:eastAsia="Times New Roman" w:hAnsi="Times New Roman" w:cs="Times New Roman"/>
          <w:b/>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р/с № 40702810355000036459 в СЕВЕРО-ЗАПАДНЫЙ БАНК ПАО СБЕРБАНК,</w:t>
      </w:r>
    </w:p>
    <w:p w14:paraId="7872623D" w14:textId="77777777" w:rsidR="004447F7" w:rsidRDefault="00000000">
      <w:pPr>
        <w:spacing w:after="11" w:line="266" w:lineRule="auto"/>
        <w:ind w:right="483"/>
        <w:jc w:val="both"/>
        <w:rPr>
          <w:rFonts w:ascii="Times New Roman" w:eastAsia="Times New Roman" w:hAnsi="Times New Roman" w:cs="Times New Roman"/>
          <w:b/>
          <w:color w:val="000000"/>
          <w:sz w:val="24"/>
          <w:szCs w:val="24"/>
          <w:shd w:val="clear" w:color="auto" w:fill="FFFFFF"/>
          <w:lang w:eastAsia="ru-RU"/>
          <w14:ligatures w14:val="none"/>
        </w:rPr>
      </w:pPr>
      <w:r>
        <w:rPr>
          <w:rFonts w:ascii="Times New Roman" w:eastAsia="Times New Roman" w:hAnsi="Times New Roman" w:cs="Times New Roman"/>
          <w:b/>
          <w:color w:val="000000"/>
          <w:sz w:val="24"/>
          <w:szCs w:val="24"/>
          <w:lang w:eastAsia="ru-RU"/>
          <w14:ligatures w14:val="none"/>
        </w:rPr>
        <w:t>БИК 044030653, к/с 30101810500000000653</w:t>
      </w:r>
      <w:r>
        <w:rPr>
          <w:rFonts w:ascii="Times New Roman" w:eastAsia="Times New Roman" w:hAnsi="Times New Roman" w:cs="Times New Roman"/>
          <w:b/>
          <w:color w:val="000000"/>
          <w:sz w:val="24"/>
          <w:szCs w:val="24"/>
          <w:shd w:val="clear" w:color="auto" w:fill="FFFFFF"/>
          <w:lang w:eastAsia="ru-RU"/>
          <w14:ligatures w14:val="none"/>
        </w:rPr>
        <w:t>.</w:t>
      </w:r>
    </w:p>
    <w:p w14:paraId="572FC9AD" w14:textId="77777777" w:rsidR="004447F7" w:rsidRDefault="00000000">
      <w:pPr>
        <w:spacing w:after="11" w:line="268" w:lineRule="auto"/>
        <w:ind w:left="718"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Задаток должен поступить на указанный счет не позднее 13.07.2026 г.</w:t>
      </w:r>
      <w:r>
        <w:rPr>
          <w:rFonts w:ascii="Times New Roman" w:eastAsia="Times New Roman" w:hAnsi="Times New Roman" w:cs="Times New Roman"/>
          <w:color w:val="000000"/>
          <w:sz w:val="24"/>
          <w:szCs w:val="24"/>
          <w:lang w:eastAsia="ru-RU"/>
          <w14:ligatures w14:val="none"/>
        </w:rPr>
        <w:t xml:space="preserve"> </w:t>
      </w:r>
    </w:p>
    <w:p w14:paraId="5F58D414"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w:t>
      </w:r>
      <w:r>
        <w:rPr>
          <w:rFonts w:ascii="Times New Roman" w:eastAsia="Times New Roman" w:hAnsi="Times New Roman" w:cs="Times New Roman"/>
          <w:color w:val="000000"/>
          <w:sz w:val="24"/>
          <w:szCs w:val="24"/>
          <w:lang w:eastAsia="ru-RU"/>
          <w14:ligatures w14:val="none"/>
        </w:rPr>
        <w:lastRenderedPageBreak/>
        <w:t xml:space="preserve">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6DCCE21F"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680BBDD0" w14:textId="77777777" w:rsidR="004447F7" w:rsidRDefault="00000000">
      <w:pPr>
        <w:spacing w:after="11" w:line="266" w:lineRule="auto"/>
        <w:ind w:left="-17" w:right="62" w:firstLine="709"/>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В платежном документе в графе «назначение платежа» должна содержаться информация: </w:t>
      </w:r>
    </w:p>
    <w:p w14:paraId="257DCCD3" w14:textId="77777777" w:rsidR="004447F7" w:rsidRDefault="00000000">
      <w:pPr>
        <w:spacing w:after="11" w:line="266" w:lineRule="auto"/>
        <w:ind w:left="-17" w:right="62" w:firstLine="709"/>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л/с _____Средства для проведения операций по обеспечению участия в электронных процедурах. НДС не облагается».</w:t>
      </w:r>
    </w:p>
    <w:p w14:paraId="66278295" w14:textId="77777777" w:rsidR="004447F7" w:rsidRDefault="00000000">
      <w:pPr>
        <w:spacing w:after="11" w:line="266" w:lineRule="auto"/>
        <w:ind w:left="-17" w:right="62" w:firstLine="709"/>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14C9765B" w14:textId="77777777" w:rsidR="004447F7" w:rsidRDefault="00000000">
      <w:pPr>
        <w:spacing w:after="11" w:line="266" w:lineRule="auto"/>
        <w:ind w:left="-17" w:right="62" w:firstLine="709"/>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0FCE4DF0" w14:textId="77777777" w:rsidR="004447F7" w:rsidRDefault="00000000">
      <w:pPr>
        <w:spacing w:after="11" w:line="266" w:lineRule="auto"/>
        <w:ind w:left="-17" w:right="62" w:firstLine="709"/>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890B199" w14:textId="77777777" w:rsidR="004447F7" w:rsidRDefault="00000000">
      <w:pPr>
        <w:spacing w:after="11" w:line="266" w:lineRule="auto"/>
        <w:ind w:left="567"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Для участия в аукционе Претендент может подать только одну заявку. </w:t>
      </w:r>
    </w:p>
    <w:p w14:paraId="61FA2A60" w14:textId="77777777" w:rsidR="004447F7" w:rsidRDefault="00000000">
      <w:pPr>
        <w:spacing w:after="11" w:line="266" w:lineRule="auto"/>
        <w:ind w:left="-17" w:right="62" w:firstLine="709"/>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5387F03"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736D83A2" w14:textId="77777777" w:rsidR="004447F7" w:rsidRDefault="00000000">
      <w:pPr>
        <w:spacing w:after="11" w:line="266" w:lineRule="auto"/>
        <w:ind w:left="-17" w:right="62" w:firstLine="709"/>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B5FCD1F" w14:textId="77777777" w:rsidR="004447F7" w:rsidRDefault="00000000">
      <w:pPr>
        <w:spacing w:after="11" w:line="266" w:lineRule="auto"/>
        <w:ind w:left="-17" w:right="62" w:firstLine="709"/>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354CEE10"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lastRenderedPageBreak/>
        <w:tab/>
      </w:r>
      <w:r>
        <w:rPr>
          <w:rFonts w:ascii="Times New Roman" w:eastAsia="Times New Roman" w:hAnsi="Times New Roman" w:cs="Times New Roman"/>
          <w:color w:val="000000"/>
          <w:sz w:val="24"/>
          <w:szCs w:val="24"/>
          <w:lang w:eastAsia="ru-RU"/>
          <w14:ligatures w14:val="none"/>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6355A072"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Документы, содержащие помарки, подчистки, исправления и т.п., не рассматриваются.</w:t>
      </w:r>
    </w:p>
    <w:p w14:paraId="66F91DF0" w14:textId="77777777" w:rsidR="004447F7" w:rsidRDefault="00000000">
      <w:pPr>
        <w:spacing w:after="11" w:line="266" w:lineRule="auto"/>
        <w:ind w:left="567"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Организатор торгов отказывает Претенденту в допуске к участию в аукционе, если: </w:t>
      </w:r>
    </w:p>
    <w:p w14:paraId="7DFE68EF" w14:textId="77777777" w:rsidR="004447F7" w:rsidRDefault="00000000">
      <w:pPr>
        <w:numPr>
          <w:ilvl w:val="0"/>
          <w:numId w:val="3"/>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заявка на участие в аукционе не соответствует требованиям, установленным в настоящем информационном сообщении; </w:t>
      </w:r>
    </w:p>
    <w:p w14:paraId="240C967B" w14:textId="77777777" w:rsidR="004447F7" w:rsidRDefault="00000000">
      <w:pPr>
        <w:numPr>
          <w:ilvl w:val="0"/>
          <w:numId w:val="3"/>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представлены не все документы в соответствии с перечнем, указанным в настоящем информационном сообщении; </w:t>
      </w:r>
    </w:p>
    <w:p w14:paraId="11F5B7B1" w14:textId="77777777" w:rsidR="004447F7" w:rsidRDefault="00000000">
      <w:pPr>
        <w:numPr>
          <w:ilvl w:val="0"/>
          <w:numId w:val="3"/>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1A94ADF6" w14:textId="77777777" w:rsidR="004447F7" w:rsidRDefault="00000000">
      <w:pPr>
        <w:numPr>
          <w:ilvl w:val="0"/>
          <w:numId w:val="3"/>
        </w:numPr>
        <w:spacing w:after="11" w:line="266" w:lineRule="auto"/>
        <w:ind w:left="420"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54E273BC"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0E7EC413"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3034B909"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71AB6795" w14:textId="77777777" w:rsidR="004447F7" w:rsidRDefault="00000000">
      <w:pPr>
        <w:spacing w:after="11" w:line="266" w:lineRule="auto"/>
        <w:ind w:left="-17" w:right="62" w:firstLine="709"/>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В этом случае Организатор торгов не несет ответственности по возмещению участникам торгов понесенного ими реального ущерба.  </w:t>
      </w:r>
    </w:p>
    <w:p w14:paraId="57B1ACBF"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63D11B3" w14:textId="77777777" w:rsidR="004447F7" w:rsidRDefault="00000000">
      <w:pPr>
        <w:spacing w:after="0"/>
        <w:ind w:left="708" w:right="60"/>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 </w:t>
      </w:r>
    </w:p>
    <w:p w14:paraId="7FDCD298" w14:textId="77777777" w:rsidR="004447F7" w:rsidRDefault="00000000">
      <w:pPr>
        <w:spacing w:after="11" w:line="268" w:lineRule="auto"/>
        <w:ind w:left="21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ПОРЯДОК ПРОВЕДЕНИЯ ЭЛЕКТРОННОГО АУКЦИОНА: </w:t>
      </w:r>
    </w:p>
    <w:p w14:paraId="558817DD" w14:textId="77777777" w:rsidR="004447F7" w:rsidRDefault="00000000">
      <w:pPr>
        <w:spacing w:after="11" w:line="266" w:lineRule="auto"/>
        <w:ind w:left="-15" w:right="60" w:firstLine="724"/>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43" w:tooltip="http://www.lot-online.ru" w:history="1">
        <w:r>
          <w:rPr>
            <w:rFonts w:ascii="Times New Roman" w:eastAsia="Times New Roman" w:hAnsi="Times New Roman" w:cs="Times New Roman"/>
            <w:color w:val="000080"/>
            <w:sz w:val="24"/>
            <w:szCs w:val="24"/>
            <w:u w:val="single"/>
            <w:lang w:eastAsia="ru-RU"/>
            <w14:ligatures w14:val="none"/>
          </w:rPr>
          <w:t>www.lot-online.ru</w:t>
        </w:r>
      </w:hyperlink>
      <w:r>
        <w:rPr>
          <w:rFonts w:ascii="Times New Roman" w:eastAsia="Times New Roman" w:hAnsi="Times New Roman" w:cs="Times New Roman"/>
          <w:color w:val="000000"/>
          <w:sz w:val="24"/>
          <w:szCs w:val="24"/>
          <w:lang w:eastAsia="ru-RU"/>
          <w14:ligatures w14:val="none"/>
        </w:rPr>
        <w:t>.</w:t>
      </w:r>
    </w:p>
    <w:p w14:paraId="610862DC"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19C56924"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lastRenderedPageBreak/>
        <w:tab/>
      </w:r>
      <w:r>
        <w:rPr>
          <w:rFonts w:ascii="Times New Roman" w:eastAsia="Times New Roman" w:hAnsi="Times New Roman" w:cs="Times New Roman"/>
          <w:color w:val="000000"/>
          <w:sz w:val="24"/>
          <w:szCs w:val="24"/>
          <w:lang w:eastAsia="ru-RU"/>
          <w14:ligatures w14:val="none"/>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455F4E0A"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7441A5CE"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1582B751"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2BF4C0E"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0FD5A6AE"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При проведении открытых торгов время проведения торгов определяется в следующем порядке:</w:t>
      </w:r>
    </w:p>
    <w:p w14:paraId="126822C7"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400ADD4C"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       В этом случае сроком окончания представления предложений является момент завершения торгов.</w:t>
      </w:r>
    </w:p>
    <w:p w14:paraId="7BD87E81"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3B7A0929"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53BE2BC1"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Ход проведения процедуры аукциона фиксируется оператором электронной площадки в электронном журнале.</w:t>
      </w:r>
    </w:p>
    <w:p w14:paraId="41A17E5A"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6B792A78"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предложение представлено по истечении срока окончания представления предложений;</w:t>
      </w:r>
    </w:p>
    <w:p w14:paraId="225F2D64"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85D091B" w14:textId="77777777" w:rsidR="004447F7" w:rsidRDefault="00000000">
      <w:pPr>
        <w:spacing w:after="11" w:line="266" w:lineRule="auto"/>
        <w:ind w:left="-15" w:right="60"/>
        <w:jc w:val="both"/>
        <w:rPr>
          <w:rFonts w:ascii="Times New Roman" w:eastAsia="Times New Roman" w:hAnsi="Times New Roman" w:cs="Times New Roman"/>
          <w:b/>
          <w:bCs/>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b/>
          <w:bCs/>
          <w:color w:val="000000"/>
          <w:sz w:val="24"/>
          <w:szCs w:val="24"/>
          <w:lang w:eastAsia="ru-RU"/>
          <w14:ligatures w14:val="none"/>
        </w:rPr>
        <w:t>Победителем аукциона признается Участник, предложивший наиболее высокую цену.</w:t>
      </w:r>
    </w:p>
    <w:p w14:paraId="643317FD"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По завершению аукциона при помощи программных средств электронной площадки формируется протокол о результатах аукциона.</w:t>
      </w:r>
    </w:p>
    <w:p w14:paraId="172C342E"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Протокол о результатах аукциона подписывается Организатором торгов в день проведения электронного аукциона.</w:t>
      </w:r>
    </w:p>
    <w:p w14:paraId="15DA9870"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lastRenderedPageBreak/>
        <w:tab/>
      </w:r>
      <w:r>
        <w:rPr>
          <w:rFonts w:ascii="Times New Roman" w:eastAsia="Times New Roman" w:hAnsi="Times New Roman" w:cs="Times New Roman"/>
          <w:color w:val="000000"/>
          <w:sz w:val="24"/>
          <w:szCs w:val="24"/>
          <w:lang w:eastAsia="ru-RU"/>
          <w14:ligatures w14:val="none"/>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7E16BE5A"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49916F57"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6B694521" w14:textId="77777777" w:rsidR="004447F7" w:rsidRDefault="004447F7">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p>
    <w:p w14:paraId="408DEBBD"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Электронный аукцион признается несостоявшимся в следующих случаях:</w:t>
      </w:r>
    </w:p>
    <w:p w14:paraId="1F99891B"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при отсутствии заявок на участие в аукционе, либо ни один из Претендентов не признан участником аукциона;</w:t>
      </w:r>
    </w:p>
    <w:p w14:paraId="602D834F"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к участию в аукционе допущен только один Претендент;</w:t>
      </w:r>
    </w:p>
    <w:p w14:paraId="4D1357DF"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ни один из участников аукциона не сделал предложения по начальной цене Объекта.</w:t>
      </w:r>
    </w:p>
    <w:p w14:paraId="7A1EEE9C"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0FB4C665"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44" w:tooltip="http://www.lot-online.ru" w:history="1">
        <w:r>
          <w:rPr>
            <w:rFonts w:ascii="Times New Roman" w:eastAsia="Times New Roman" w:hAnsi="Times New Roman" w:cs="Times New Roman"/>
            <w:color w:val="000080"/>
            <w:sz w:val="24"/>
            <w:szCs w:val="24"/>
            <w:u w:val="single"/>
            <w:lang w:eastAsia="ru-RU"/>
            <w14:ligatures w14:val="none"/>
          </w:rPr>
          <w:t>www.lot-online.ru</w:t>
        </w:r>
      </w:hyperlink>
      <w:r>
        <w:rPr>
          <w:rFonts w:ascii="Times New Roman" w:eastAsia="Times New Roman" w:hAnsi="Times New Roman" w:cs="Times New Roman"/>
          <w:color w:val="000000"/>
          <w:sz w:val="24"/>
          <w:szCs w:val="24"/>
          <w:lang w:eastAsia="ru-RU"/>
          <w14:ligatures w14:val="none"/>
        </w:rPr>
        <w:t>.</w:t>
      </w:r>
    </w:p>
    <w:p w14:paraId="252BBD93" w14:textId="77777777" w:rsidR="004447F7" w:rsidRDefault="004447F7">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p>
    <w:p w14:paraId="1A1482AD" w14:textId="77777777" w:rsidR="004447F7" w:rsidRDefault="00000000">
      <w:pPr>
        <w:spacing w:after="11" w:line="266" w:lineRule="auto"/>
        <w:ind w:left="-15"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Телефоны службы технической поддержки Lot-online: 8-800-777-57-57, доб. 231, 235.</w:t>
      </w:r>
    </w:p>
    <w:p w14:paraId="1FE5EB42" w14:textId="77777777" w:rsidR="004447F7" w:rsidRDefault="00000000">
      <w:pPr>
        <w:spacing w:after="11" w:line="266" w:lineRule="auto"/>
        <w:ind w:left="-15" w:right="60"/>
        <w:jc w:val="center"/>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 xml:space="preserve"> </w:t>
      </w:r>
    </w:p>
    <w:p w14:paraId="527F1699" w14:textId="77777777" w:rsidR="004447F7" w:rsidRDefault="00000000">
      <w:pPr>
        <w:spacing w:after="11" w:line="268" w:lineRule="auto"/>
        <w:ind w:left="1789"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 xml:space="preserve">ПОРЯДОК ЗАКЛЮЧЕНИЯ ДОГОВОРА ПО ИТОГАМ ТОРГОВ: </w:t>
      </w:r>
    </w:p>
    <w:p w14:paraId="7092BA54" w14:textId="77777777" w:rsidR="004447F7" w:rsidRDefault="00000000">
      <w:pPr>
        <w:spacing w:after="11" w:line="268"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ab/>
      </w:r>
      <w:r>
        <w:rPr>
          <w:rFonts w:ascii="Times New Roman" w:eastAsia="Times New Roman" w:hAnsi="Times New Roman" w:cs="Times New Roman"/>
          <w:b/>
          <w:color w:val="000000"/>
          <w:sz w:val="24"/>
          <w:szCs w:val="24"/>
          <w:lang w:eastAsia="ru-RU"/>
          <w14:ligatures w14:val="none"/>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rFonts w:ascii="Times New Roman" w:eastAsia="Times New Roman" w:hAnsi="Times New Roman" w:cs="Times New Roman"/>
          <w:color w:val="000000"/>
          <w:sz w:val="24"/>
          <w:szCs w:val="24"/>
          <w:lang w:eastAsia="ru-RU"/>
          <w14:ligatures w14:val="none"/>
        </w:rPr>
        <w:t xml:space="preserve"> </w:t>
      </w:r>
    </w:p>
    <w:p w14:paraId="4803250C" w14:textId="77777777" w:rsidR="004447F7" w:rsidRDefault="00000000">
      <w:pPr>
        <w:spacing w:after="11" w:line="269" w:lineRule="auto"/>
        <w:ind w:left="-17" w:right="62" w:firstLine="709"/>
        <w:jc w:val="both"/>
        <w:rPr>
          <w:rFonts w:ascii="Times New Roman" w:eastAsia="Times New Roman" w:hAnsi="Times New Roman" w:cs="Times New Roman"/>
          <w:b/>
          <w:bCs/>
          <w:color w:val="000000"/>
          <w:sz w:val="24"/>
          <w:szCs w:val="24"/>
          <w:lang w:eastAsia="ru-RU"/>
          <w14:ligatures w14:val="none"/>
        </w:rPr>
      </w:pPr>
      <w:r>
        <w:rPr>
          <w:rFonts w:ascii="Times New Roman" w:eastAsia="Times New Roman" w:hAnsi="Times New Roman" w:cs="Times New Roman"/>
          <w:b/>
          <w:bCs/>
          <w:color w:val="000000"/>
          <w:sz w:val="24"/>
          <w:szCs w:val="24"/>
          <w:lang w:eastAsia="ru-RU"/>
          <w14:ligatures w14:val="none"/>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3BB11301" w14:textId="77777777" w:rsidR="004447F7" w:rsidRDefault="00000000">
      <w:pPr>
        <w:spacing w:after="11" w:line="266" w:lineRule="auto"/>
        <w:ind w:right="60"/>
        <w:jc w:val="both"/>
        <w:rPr>
          <w:rFonts w:ascii="Times New Roman" w:eastAsia="Courier New" w:hAnsi="Times New Roman" w:cs="Times New Roman"/>
          <w:color w:val="000000"/>
          <w:sz w:val="24"/>
          <w:szCs w:val="24"/>
          <w:lang w:eastAsia="ru-RU"/>
          <w14:ligatures w14:val="none"/>
        </w:rPr>
      </w:pPr>
      <w:r>
        <w:rPr>
          <w:rFonts w:ascii="Times New Roman" w:eastAsia="Times New Roman" w:hAnsi="Times New Roman" w:cs="Times New Roman"/>
          <w:b/>
          <w:color w:val="000000"/>
          <w:sz w:val="24"/>
          <w:szCs w:val="24"/>
          <w:lang w:eastAsia="ru-RU"/>
          <w14:ligatures w14:val="none"/>
        </w:rPr>
        <w:tab/>
        <w:t xml:space="preserve">Оплата цены продажи Объекта производится Покупателем за вычетом ранее внесённого задатка в соответствии </w:t>
      </w:r>
      <w:r>
        <w:rPr>
          <w:rFonts w:ascii="Times New Roman" w:eastAsia="Times New Roman" w:hAnsi="Times New Roman" w:cs="Times New Roman"/>
          <w:b/>
          <w:bCs/>
          <w:color w:val="000000"/>
          <w:sz w:val="24"/>
          <w:szCs w:val="24"/>
          <w:lang w:eastAsia="ru-RU"/>
          <w14:ligatures w14:val="none"/>
        </w:rPr>
        <w:t>с условиями договора купли-продажи, форма которого размещена</w:t>
      </w:r>
      <w:r>
        <w:rPr>
          <w:rFonts w:ascii="Times New Roman" w:eastAsia="Times New Roman" w:hAnsi="Times New Roman" w:cs="Times New Roman"/>
          <w:b/>
          <w:color w:val="000000"/>
          <w:sz w:val="24"/>
          <w:szCs w:val="24"/>
          <w:lang w:eastAsia="ru-RU"/>
          <w14:ligatures w14:val="none"/>
        </w:rPr>
        <w:t xml:space="preserve"> на сайте www.lot-online.ru в разделе «карточка лота».</w:t>
      </w:r>
      <w:r>
        <w:rPr>
          <w:rFonts w:ascii="Times New Roman" w:eastAsia="Courier New" w:hAnsi="Times New Roman" w:cs="Times New Roman"/>
          <w:color w:val="000000"/>
          <w:sz w:val="24"/>
          <w:szCs w:val="24"/>
          <w:lang w:eastAsia="ru-RU"/>
          <w14:ligatures w14:val="none"/>
        </w:rPr>
        <w:t xml:space="preserve">  </w:t>
      </w:r>
    </w:p>
    <w:p w14:paraId="1332D872" w14:textId="77777777" w:rsidR="004447F7" w:rsidRDefault="00000000">
      <w:pPr>
        <w:spacing w:after="0" w:line="240" w:lineRule="auto"/>
        <w:ind w:right="-57" w:firstLine="567"/>
        <w:jc w:val="both"/>
        <w:rPr>
          <w:rFonts w:ascii="Times New Roman" w:eastAsia="NSimSun" w:hAnsi="Times New Roman" w:cs="Times New Roman"/>
          <w:b/>
          <w:bCs/>
          <w:color w:val="FF0000"/>
          <w:sz w:val="24"/>
          <w:szCs w:val="24"/>
          <w:lang w:eastAsia="zh-CN" w:bidi="hi-IN"/>
          <w14:ligatures w14:val="none"/>
        </w:rPr>
      </w:pPr>
      <w:r>
        <w:rPr>
          <w:rFonts w:ascii="Times New Roman" w:eastAsia="Times New Roman" w:hAnsi="Times New Roman" w:cs="Times New Roman"/>
          <w:b/>
          <w:bCs/>
          <w:color w:val="000000"/>
          <w:sz w:val="24"/>
          <w:szCs w:val="24"/>
          <w:lang w:eastAsia="zh-CN" w:bidi="hi-IN"/>
          <w14:ligatures w14:val="none"/>
        </w:rPr>
        <w:t xml:space="preserve">Не позднее 10 (десяти) рабочих дней с даты заключения ДКП и оплаты цены продажи Объектов Продавец передает Объекты Покупателю по акту приема-передачи. </w:t>
      </w:r>
    </w:p>
    <w:p w14:paraId="20A6410B" w14:textId="77777777" w:rsidR="004447F7" w:rsidRDefault="004447F7">
      <w:pPr>
        <w:spacing w:after="11" w:line="266" w:lineRule="auto"/>
        <w:ind w:right="60"/>
        <w:jc w:val="both"/>
        <w:rPr>
          <w:rFonts w:ascii="Times New Roman" w:eastAsia="Times New Roman" w:hAnsi="Times New Roman" w:cs="Times New Roman"/>
          <w:b/>
          <w:color w:val="000000"/>
          <w:sz w:val="24"/>
          <w:szCs w:val="24"/>
          <w:lang w:eastAsia="ru-RU"/>
          <w14:ligatures w14:val="none"/>
        </w:rPr>
      </w:pPr>
    </w:p>
    <w:p w14:paraId="2519FC3E"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lastRenderedPageBreak/>
        <w:tab/>
      </w:r>
      <w:r>
        <w:rPr>
          <w:rFonts w:ascii="Times New Roman" w:eastAsia="Times New Roman" w:hAnsi="Times New Roman" w:cs="Times New Roman"/>
          <w:color w:val="000000"/>
          <w:sz w:val="24"/>
          <w:szCs w:val="24"/>
          <w:lang w:eastAsia="ru-RU"/>
          <w14:ligatures w14:val="none"/>
        </w:rPr>
        <w:tab/>
        <w:t>При уклонении (отказе) Покупателя</w:t>
      </w:r>
      <w:r>
        <w:rPr>
          <w:rFonts w:ascii="Times New Roman" w:eastAsia="Times New Roman" w:hAnsi="Times New Roman" w:cs="Times New Roman"/>
          <w:b/>
          <w:color w:val="000000"/>
          <w:sz w:val="24"/>
          <w:szCs w:val="24"/>
          <w:lang w:eastAsia="ru-RU"/>
          <w14:ligatures w14:val="none"/>
        </w:rPr>
        <w:t xml:space="preserve"> </w:t>
      </w:r>
      <w:r>
        <w:rPr>
          <w:rFonts w:ascii="Times New Roman" w:eastAsia="Times New Roman" w:hAnsi="Times New Roman" w:cs="Times New Roman"/>
          <w:color w:val="000000"/>
          <w:sz w:val="24"/>
          <w:szCs w:val="24"/>
          <w:lang w:eastAsia="ru-RU"/>
          <w14:ligatures w14:val="none"/>
        </w:rPr>
        <w:t xml:space="preserve">от подписания договора купли-продажи, оплаты покупной цены Объекта в установленный срок задаток ему не возвращается. </w:t>
      </w:r>
    </w:p>
    <w:p w14:paraId="70EEA7AB" w14:textId="77777777" w:rsidR="004447F7" w:rsidRDefault="00000000">
      <w:pPr>
        <w:spacing w:after="11" w:line="266" w:lineRule="auto"/>
        <w:ind w:right="-57" w:firstLine="708"/>
        <w:jc w:val="both"/>
        <w:rPr>
          <w:rFonts w:ascii="Times New Roman" w:eastAsia="Times New Roman" w:hAnsi="Times New Roman" w:cs="Times New Roman"/>
          <w:sz w:val="24"/>
          <w:szCs w:val="24"/>
          <w:lang w:eastAsia="ru-RU"/>
          <w14:ligatures w14:val="none"/>
        </w:rPr>
      </w:pPr>
      <w:r>
        <w:rPr>
          <w:rFonts w:ascii="Times New Roman" w:eastAsia="Courier New" w:hAnsi="Times New Roman" w:cs="Times New Roman"/>
          <w:bCs/>
          <w:color w:val="000000"/>
          <w:sz w:val="24"/>
          <w:szCs w:val="24"/>
          <w:lang w:eastAsia="ru-RU"/>
          <w14:ligatures w14:val="none"/>
        </w:rPr>
        <w:t xml:space="preserve"> </w:t>
      </w:r>
      <w:r>
        <w:rPr>
          <w:rFonts w:ascii="Times New Roman" w:eastAsia="Calibri" w:hAnsi="Times New Roman" w:cs="Times New Roman"/>
          <w:sz w:val="24"/>
          <w:szCs w:val="24"/>
          <w14:ligatures w14:val="none"/>
        </w:rPr>
        <w:t>В случае уклонения (отказа) победителя аукциона, от заключения договора купли-продажи Объектов в установленный срок, оплаты цены Объектов,</w:t>
      </w:r>
      <w:r>
        <w:rPr>
          <w:rFonts w:ascii="Times New Roman" w:eastAsia="Calibri" w:hAnsi="Times New Roman" w:cs="Times New Roman"/>
          <w:sz w:val="24"/>
          <w:szCs w:val="24"/>
          <w:lang w:eastAsia="ru-RU"/>
          <w14:ligatures w14:val="none"/>
        </w:rPr>
        <w:t xml:space="preserve"> договор купли-продажи заключается с участником аукциона, сделавшим предпоследнее предложение по цене Объектов, в течение 10 (десяти) рабочих дней с даты получения указанным лицом от Доверителя уведомления об уклонении (отказе) победителя аукциона, от заключения договора купли-продажи, оплаты цены Объектов.</w:t>
      </w:r>
      <w:r>
        <w:rPr>
          <w:rFonts w:ascii="Times New Roman" w:eastAsia="Times New Roman" w:hAnsi="Times New Roman" w:cs="Times New Roman"/>
          <w:sz w:val="24"/>
          <w:szCs w:val="24"/>
          <w:lang w:eastAsia="ru-RU"/>
          <w14:ligatures w14:val="none"/>
        </w:rPr>
        <w:t xml:space="preserve"> Для участника, сделавшего предпоследнее предложение по цене Объектов в ходе торгов, заключение договора купли-продажи Объектов не является обязательным.</w:t>
      </w:r>
    </w:p>
    <w:p w14:paraId="0EA34076" w14:textId="77777777" w:rsidR="004447F7" w:rsidRDefault="00000000">
      <w:pPr>
        <w:spacing w:after="11" w:line="266" w:lineRule="auto"/>
        <w:ind w:left="-15" w:right="60" w:firstLine="724"/>
        <w:jc w:val="both"/>
        <w:rPr>
          <w:rFonts w:ascii="Times New Roman" w:eastAsia="Times New Roman" w:hAnsi="Times New Roman" w:cs="Times New Roman"/>
          <w:color w:val="000000"/>
          <w:sz w:val="24"/>
          <w:szCs w:val="24"/>
          <w:lang w:eastAsia="ru-RU"/>
          <w14:ligatures w14:val="none"/>
        </w:rPr>
      </w:pPr>
      <w:r>
        <w:rPr>
          <w:rFonts w:ascii="Times New Roman" w:eastAsia="Courier New" w:hAnsi="Times New Roman" w:cs="Times New Roman"/>
          <w:bCs/>
          <w:color w:val="000000"/>
          <w:sz w:val="24"/>
          <w:szCs w:val="24"/>
          <w:shd w:val="clear" w:color="auto" w:fill="FFFFFF"/>
          <w:lang w:eastAsia="ru-RU"/>
          <w14:ligatures w14:val="none"/>
        </w:rPr>
        <w:t>Сделки по итогам торгов подл</w:t>
      </w:r>
      <w:r>
        <w:rPr>
          <w:rFonts w:ascii="Times New Roman" w:eastAsia="Courier New" w:hAnsi="Times New Roman" w:cs="Times New Roman"/>
          <w:bCs/>
          <w:color w:val="000000"/>
          <w:sz w:val="24"/>
          <w:szCs w:val="24"/>
          <w:lang w:eastAsia="ru-RU"/>
          <w14:ligatures w14:val="none"/>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27ECB3BA" w14:textId="77777777" w:rsidR="004447F7" w:rsidRDefault="00000000">
      <w:pPr>
        <w:spacing w:after="11" w:line="266" w:lineRule="auto"/>
        <w:ind w:left="-15" w:right="60"/>
        <w:jc w:val="both"/>
        <w:rPr>
          <w:rFonts w:ascii="Times New Roman" w:eastAsia="Courier New" w:hAnsi="Times New Roman" w:cs="Times New Roman"/>
          <w:bCs/>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Подача документов для государственной регистрации права собственности Покупателя на Объект производится </w:t>
      </w:r>
      <w:r>
        <w:rPr>
          <w:rFonts w:ascii="Times New Roman" w:eastAsia="Times New Roman" w:hAnsi="Times New Roman" w:cs="Times New Roman"/>
          <w:bCs/>
          <w:color w:val="000000"/>
          <w:sz w:val="24"/>
          <w:szCs w:val="24"/>
          <w:lang w:eastAsia="ru-RU"/>
          <w14:ligatures w14:val="none"/>
        </w:rPr>
        <w:t>в соответствии условиями договора купли-продажи, форма которого размещена на сайте www.lot-online.ru в разделе «карточка лота».</w:t>
      </w:r>
      <w:r>
        <w:rPr>
          <w:rFonts w:ascii="Times New Roman" w:eastAsia="Courier New" w:hAnsi="Times New Roman" w:cs="Times New Roman"/>
          <w:bCs/>
          <w:color w:val="000000"/>
          <w:sz w:val="24"/>
          <w:szCs w:val="24"/>
          <w:lang w:eastAsia="ru-RU"/>
          <w14:ligatures w14:val="none"/>
        </w:rPr>
        <w:t xml:space="preserve"> </w:t>
      </w:r>
    </w:p>
    <w:p w14:paraId="3EB7BDA3" w14:textId="77777777" w:rsidR="004447F7" w:rsidRDefault="00000000">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r>
        <w:rPr>
          <w:rFonts w:ascii="Times New Roman" w:eastAsia="Times New Roman" w:hAnsi="Times New Roman" w:cs="Times New Roman"/>
          <w:color w:val="000000"/>
          <w:sz w:val="24"/>
          <w:szCs w:val="24"/>
          <w:lang w:eastAsia="ru-RU"/>
          <w14:ligatures w14:val="none"/>
        </w:rPr>
        <w:tab/>
      </w:r>
      <w:r>
        <w:rPr>
          <w:rFonts w:ascii="Times New Roman" w:eastAsia="Times New Roman" w:hAnsi="Times New Roman" w:cs="Times New Roman"/>
          <w:color w:val="000000"/>
          <w:sz w:val="24"/>
          <w:szCs w:val="24"/>
          <w:lang w:eastAsia="ru-RU"/>
          <w14:ligatures w14:val="none"/>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+7 (913) 773-13-42,  </w:t>
      </w:r>
      <w:hyperlink r:id="rId45" w:tooltip="mailto:lepihin@auction-house.ru" w:history="1">
        <w:r>
          <w:rPr>
            <w:rFonts w:ascii="Times New Roman" w:eastAsia="Times New Roman" w:hAnsi="Times New Roman" w:cs="Times New Roman"/>
            <w:color w:val="000080"/>
            <w:sz w:val="24"/>
            <w:szCs w:val="24"/>
            <w:u w:val="single"/>
            <w:lang w:val="en-US" w:eastAsia="ru-RU"/>
            <w14:ligatures w14:val="none"/>
          </w:rPr>
          <w:t>lepihin</w:t>
        </w:r>
        <w:r>
          <w:rPr>
            <w:rFonts w:ascii="Times New Roman" w:eastAsia="Times New Roman" w:hAnsi="Times New Roman" w:cs="Times New Roman"/>
            <w:color w:val="000080"/>
            <w:sz w:val="24"/>
            <w:szCs w:val="24"/>
            <w:u w:val="single"/>
            <w:shd w:val="clear" w:color="auto" w:fill="FFFFFF"/>
            <w:lang w:eastAsia="ru-RU"/>
            <w14:ligatures w14:val="none"/>
          </w:rPr>
          <w:t>@auction-house.ru</w:t>
        </w:r>
      </w:hyperlink>
      <w:r>
        <w:rPr>
          <w:rFonts w:ascii="Times New Roman" w:eastAsia="Times New Roman" w:hAnsi="Times New Roman" w:cs="Times New Roman"/>
          <w:color w:val="999999"/>
          <w:sz w:val="24"/>
          <w:szCs w:val="24"/>
          <w:u w:val="single"/>
          <w:shd w:val="clear" w:color="auto" w:fill="FFFFFF"/>
          <w:lang w:eastAsia="ru-RU"/>
          <w14:ligatures w14:val="none"/>
        </w:rPr>
        <w:t xml:space="preserve">, </w:t>
      </w:r>
      <w:r>
        <w:rPr>
          <w:rFonts w:ascii="Times New Roman" w:eastAsia="Times New Roman" w:hAnsi="Times New Roman" w:cs="Times New Roman"/>
          <w:color w:val="000000"/>
          <w:sz w:val="24"/>
          <w:szCs w:val="24"/>
          <w:shd w:val="clear" w:color="auto" w:fill="FFFFFF"/>
          <w:lang w:eastAsia="ru-RU"/>
          <w14:ligatures w14:val="none"/>
        </w:rPr>
        <w:t>в рабочие дни</w:t>
      </w:r>
      <w:r>
        <w:rPr>
          <w:rFonts w:ascii="Times New Roman" w:eastAsia="Times New Roman" w:hAnsi="Times New Roman" w:cs="Times New Roman"/>
          <w:color w:val="000000"/>
          <w:sz w:val="24"/>
          <w:szCs w:val="24"/>
          <w:lang w:eastAsia="ru-RU"/>
          <w14:ligatures w14:val="none"/>
        </w:rPr>
        <w:t xml:space="preserve"> с 09:00 до 18:00 часов (время местное – Новосибирск), не позднее дня окончания приема заявок на торги.</w:t>
      </w:r>
    </w:p>
    <w:p w14:paraId="29F2F29A" w14:textId="77777777" w:rsidR="004447F7" w:rsidRDefault="004447F7">
      <w:pPr>
        <w:spacing w:after="11" w:line="266" w:lineRule="auto"/>
        <w:ind w:left="-15" w:right="60"/>
        <w:jc w:val="both"/>
        <w:rPr>
          <w:rFonts w:ascii="Times New Roman" w:eastAsia="Times New Roman" w:hAnsi="Times New Roman" w:cs="Times New Roman"/>
          <w:color w:val="000000"/>
          <w:sz w:val="24"/>
          <w:szCs w:val="24"/>
          <w:lang w:eastAsia="ru-RU"/>
          <w14:ligatures w14:val="none"/>
        </w:rPr>
      </w:pPr>
    </w:p>
    <w:p w14:paraId="6851D65C" w14:textId="77777777" w:rsidR="004447F7" w:rsidRDefault="00000000">
      <w:pPr>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14:ligatures w14:val="none"/>
        </w:rPr>
        <w:t xml:space="preserve">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w:t>
      </w:r>
      <w:r>
        <w:rPr>
          <w:rFonts w:ascii="Times New Roman" w:hAnsi="Times New Roman" w:cs="Times New Roman"/>
          <w:b/>
          <w:bCs/>
          <w:sz w:val="24"/>
          <w:szCs w:val="24"/>
        </w:rPr>
        <w:t>технической документации</w:t>
      </w:r>
      <w:r>
        <w:rPr>
          <w:rFonts w:ascii="Times New Roman" w:hAnsi="Times New Roman" w:cs="Times New Roman"/>
          <w:bCs/>
          <w:sz w:val="24"/>
          <w:szCs w:val="24"/>
        </w:rPr>
        <w:t>.</w:t>
      </w:r>
    </w:p>
    <w:sectPr w:rsidR="004447F7">
      <w:pgSz w:w="11906" w:h="16838"/>
      <w:pgMar w:top="1134" w:right="850" w:bottom="680"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0E9E" w14:textId="77777777" w:rsidR="00EE16A6" w:rsidRDefault="00EE16A6">
      <w:pPr>
        <w:spacing w:after="0" w:line="240" w:lineRule="auto"/>
      </w:pPr>
      <w:r>
        <w:separator/>
      </w:r>
    </w:p>
  </w:endnote>
  <w:endnote w:type="continuationSeparator" w:id="0">
    <w:p w14:paraId="40B96033" w14:textId="77777777" w:rsidR="00EE16A6" w:rsidRDefault="00EE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NSimSun">
    <w:panose1 w:val="02010609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1DE8" w14:textId="77777777" w:rsidR="00EE16A6" w:rsidRDefault="00EE16A6">
      <w:pPr>
        <w:spacing w:after="0" w:line="240" w:lineRule="auto"/>
      </w:pPr>
      <w:r>
        <w:separator/>
      </w:r>
    </w:p>
  </w:footnote>
  <w:footnote w:type="continuationSeparator" w:id="0">
    <w:p w14:paraId="5EF2903B" w14:textId="77777777" w:rsidR="00EE16A6" w:rsidRDefault="00EE1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2CE24B8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DE96451"/>
    <w:multiLevelType w:val="multilevel"/>
    <w:tmpl w:val="FB90635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5F95220C"/>
    <w:multiLevelType w:val="multilevel"/>
    <w:tmpl w:val="C7DA698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301152758">
    <w:abstractNumId w:val="1"/>
  </w:num>
  <w:num w:numId="2" w16cid:durableId="724062328">
    <w:abstractNumId w:val="0"/>
  </w:num>
  <w:num w:numId="3" w16cid:durableId="1823156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F7"/>
    <w:rsid w:val="004447F7"/>
    <w:rsid w:val="00807443"/>
    <w:rsid w:val="00AA44B4"/>
    <w:rsid w:val="00EE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F288"/>
  <w15:docId w15:val="{F9CE30D6-C797-498A-90DD-6A34497D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F5496" w:themeColor="accent1" w:themeShade="BF"/>
      <w:sz w:val="40"/>
      <w:szCs w:val="40"/>
    </w:rPr>
  </w:style>
  <w:style w:type="character" w:customStyle="1" w:styleId="Heading2Char">
    <w:name w:val="Heading 2 Char"/>
    <w:basedOn w:val="a0"/>
    <w:uiPriority w:val="9"/>
    <w:rPr>
      <w:rFonts w:ascii="Arial" w:eastAsia="Arial" w:hAnsi="Arial" w:cs="Arial"/>
      <w:color w:val="2F5496" w:themeColor="accent1" w:themeShade="BF"/>
      <w:sz w:val="32"/>
      <w:szCs w:val="32"/>
    </w:rPr>
  </w:style>
  <w:style w:type="character" w:customStyle="1" w:styleId="Heading3Char">
    <w:name w:val="Heading 3 Char"/>
    <w:basedOn w:val="a0"/>
    <w:uiPriority w:val="9"/>
    <w:rPr>
      <w:rFonts w:ascii="Arial" w:eastAsia="Arial" w:hAnsi="Arial" w:cs="Arial"/>
      <w:color w:val="2F5496" w:themeColor="accent1" w:themeShade="BF"/>
      <w:sz w:val="28"/>
      <w:szCs w:val="28"/>
    </w:rPr>
  </w:style>
  <w:style w:type="character" w:customStyle="1" w:styleId="Heading4Char">
    <w:name w:val="Heading 4 Char"/>
    <w:basedOn w:val="a0"/>
    <w:uiPriority w:val="9"/>
    <w:rPr>
      <w:rFonts w:ascii="Arial" w:eastAsia="Arial" w:hAnsi="Arial" w:cs="Arial"/>
      <w:i/>
      <w:iCs/>
      <w:color w:val="2F5496" w:themeColor="accent1" w:themeShade="BF"/>
    </w:rPr>
  </w:style>
  <w:style w:type="character" w:customStyle="1" w:styleId="Heading5Char">
    <w:name w:val="Heading 5 Char"/>
    <w:basedOn w:val="a0"/>
    <w:uiPriority w:val="9"/>
    <w:rPr>
      <w:rFonts w:ascii="Arial" w:eastAsia="Arial" w:hAnsi="Arial" w:cs="Arial"/>
      <w:color w:val="2F5496"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F5496" w:themeColor="accent1" w:themeShade="BF"/>
    </w:rPr>
  </w:style>
  <w:style w:type="paragraph" w:styleId="a4">
    <w:name w:val="No Spacing"/>
    <w:basedOn w:val="a"/>
    <w:uiPriority w:val="1"/>
    <w:qFormat/>
    <w:pPr>
      <w:spacing w:after="0" w:line="240" w:lineRule="auto"/>
    </w:p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paragraph" w:styleId="aa">
    <w:name w:val="header"/>
    <w:basedOn w:val="a"/>
    <w:link w:val="ab"/>
    <w:uiPriority w:val="99"/>
    <w:unhideWhenUsed/>
    <w:pPr>
      <w:tabs>
        <w:tab w:val="center" w:pos="4844"/>
        <w:tab w:val="right" w:pos="9689"/>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4844"/>
        <w:tab w:val="right" w:pos="9689"/>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uiPriority w:val="35"/>
    <w:unhideWhenUsed/>
    <w:qFormat/>
    <w:pPr>
      <w:spacing w:after="200" w:line="240" w:lineRule="auto"/>
    </w:pPr>
    <w:rPr>
      <w:i/>
      <w:iCs/>
      <w:color w:val="44546A" w:themeColor="text2"/>
      <w:sz w:val="18"/>
      <w:szCs w:val="18"/>
    </w:rPr>
  </w:style>
  <w:style w:type="paragraph" w:styleId="af">
    <w:name w:val="footnote text"/>
    <w:basedOn w:val="a"/>
    <w:link w:val="af0"/>
    <w:uiPriority w:val="99"/>
    <w:semiHidden/>
    <w:unhideWhenUsed/>
    <w:pPr>
      <w:spacing w:after="0" w:line="240" w:lineRule="auto"/>
    </w:pPr>
    <w:rPr>
      <w:sz w:val="20"/>
      <w:szCs w:val="20"/>
    </w:rPr>
  </w:style>
  <w:style w:type="character" w:customStyle="1" w:styleId="af0">
    <w:name w:val="Текст сноски Знак"/>
    <w:basedOn w:val="a0"/>
    <w:link w:val="af"/>
    <w:uiPriority w:val="99"/>
    <w:semiHidden/>
    <w:rPr>
      <w:sz w:val="20"/>
      <w:szCs w:val="20"/>
    </w:rPr>
  </w:style>
  <w:style w:type="character" w:styleId="af1">
    <w:name w:val="footnote reference"/>
    <w:basedOn w:val="a0"/>
    <w:uiPriority w:val="99"/>
    <w:semiHidden/>
    <w:unhideWhenUsed/>
    <w:rPr>
      <w:vertAlign w:val="superscript"/>
    </w:rPr>
  </w:style>
  <w:style w:type="paragraph" w:styleId="af2">
    <w:name w:val="endnote text"/>
    <w:basedOn w:val="a"/>
    <w:link w:val="af3"/>
    <w:uiPriority w:val="99"/>
    <w:semiHidden/>
    <w:unhideWhenUsed/>
    <w:pPr>
      <w:spacing w:after="0" w:line="240" w:lineRule="auto"/>
    </w:pPr>
    <w:rPr>
      <w:sz w:val="20"/>
      <w:szCs w:val="20"/>
    </w:rPr>
  </w:style>
  <w:style w:type="character" w:customStyle="1" w:styleId="af3">
    <w:name w:val="Текст концевой сноски Знак"/>
    <w:basedOn w:val="a0"/>
    <w:link w:val="af2"/>
    <w:uiPriority w:val="99"/>
    <w:semiHidden/>
    <w:rPr>
      <w:sz w:val="20"/>
      <w:szCs w:val="20"/>
    </w:rPr>
  </w:style>
  <w:style w:type="character" w:styleId="af4">
    <w:name w:val="endnote reference"/>
    <w:basedOn w:val="a0"/>
    <w:uiPriority w:val="99"/>
    <w:semiHidden/>
    <w:unhideWhenUsed/>
    <w:rPr>
      <w:vertAlign w:val="superscript"/>
    </w:rPr>
  </w:style>
  <w:style w:type="character" w:styleId="af5">
    <w:name w:val="Hyperlink"/>
    <w:basedOn w:val="a0"/>
    <w:uiPriority w:val="99"/>
    <w:unhideWhenUsed/>
    <w:rPr>
      <w:color w:val="0563C1" w:themeColor="hyperlink"/>
      <w:u w:val="single"/>
    </w:rPr>
  </w:style>
  <w:style w:type="character" w:styleId="af6">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7">
    <w:name w:val="Placeholder Text"/>
    <w:basedOn w:val="a0"/>
    <w:uiPriority w:val="99"/>
    <w:semiHidden/>
    <w:rPr>
      <w:color w:val="666666"/>
    </w:r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fa">
    <w:name w:val="Title"/>
    <w:basedOn w:val="a"/>
    <w:next w:val="a"/>
    <w:link w:val="afb"/>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fb">
    <w:name w:val="Заголовок Знак"/>
    <w:basedOn w:val="a0"/>
    <w:link w:val="afa"/>
    <w:uiPriority w:val="10"/>
    <w:rPr>
      <w:rFonts w:asciiTheme="majorHAnsi" w:eastAsiaTheme="majorEastAsia" w:hAnsiTheme="majorHAnsi" w:cstheme="majorBidi"/>
      <w:spacing w:val="-10"/>
      <w:sz w:val="56"/>
      <w:szCs w:val="56"/>
    </w:rPr>
  </w:style>
  <w:style w:type="paragraph" w:styleId="afc">
    <w:name w:val="Subtitle"/>
    <w:basedOn w:val="a"/>
    <w:next w:val="a"/>
    <w:link w:val="afd"/>
    <w:uiPriority w:val="11"/>
    <w:qFormat/>
    <w:pPr>
      <w:numPr>
        <w:ilvl w:val="1"/>
      </w:numPr>
    </w:pPr>
    <w:rPr>
      <w:rFonts w:eastAsiaTheme="majorEastAsia" w:cstheme="majorBidi"/>
      <w:color w:val="595959" w:themeColor="text1" w:themeTint="A6"/>
      <w:spacing w:val="15"/>
      <w:sz w:val="28"/>
      <w:szCs w:val="28"/>
    </w:rPr>
  </w:style>
  <w:style w:type="character" w:customStyle="1" w:styleId="afd">
    <w:name w:val="Подзаголовок Знак"/>
    <w:basedOn w:val="a0"/>
    <w:link w:val="afc"/>
    <w:uiPriority w:val="11"/>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fe">
    <w:name w:val="List Paragraph"/>
    <w:basedOn w:val="a"/>
    <w:uiPriority w:val="34"/>
    <w:qFormat/>
    <w:pPr>
      <w:ind w:left="720"/>
      <w:contextualSpacing/>
    </w:pPr>
  </w:style>
  <w:style w:type="character" w:styleId="aff">
    <w:name w:val="Intense Emphasis"/>
    <w:basedOn w:val="a0"/>
    <w:uiPriority w:val="21"/>
    <w:qFormat/>
    <w:rPr>
      <w:i/>
      <w:iCs/>
      <w:color w:val="2F5496" w:themeColor="accent1" w:themeShade="BF"/>
    </w:rPr>
  </w:style>
  <w:style w:type="paragraph" w:styleId="aff0">
    <w:name w:val="Intense Quote"/>
    <w:basedOn w:val="a"/>
    <w:next w:val="a"/>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Выделенная цитата Знак"/>
    <w:basedOn w:val="a0"/>
    <w:link w:val="aff0"/>
    <w:uiPriority w:val="30"/>
    <w:rPr>
      <w:i/>
      <w:iCs/>
      <w:color w:val="2F5496" w:themeColor="accent1" w:themeShade="BF"/>
    </w:rPr>
  </w:style>
  <w:style w:type="character" w:styleId="aff2">
    <w:name w:val="Intense Reference"/>
    <w:basedOn w:val="a0"/>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3" Type="http://schemas.openxmlformats.org/officeDocument/2006/relationships/settings" Target="settings.xm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47" Type="http://schemas.openxmlformats.org/officeDocument/2006/relationships/theme" Target="theme/theme1.xml"/><Relationship Id="rId7" Type="http://schemas.openxmlformats.org/officeDocument/2006/relationships/hyperlink" Target="http://www.lot-online.ru/" TargetMode="Externa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consultantplus://offline/main?base=LAW;n=72518;fld=134" TargetMode="External"/><Relationship Id="rId38" Type="http://schemas.openxmlformats.org/officeDocument/2006/relationships/hyperlink" Target="http://www.lot-online.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hyperlink" Target="http://www.lot-onlin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mailto:lepihin@auction-house.ru" TargetMode="External"/><Relationship Id="rId5"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catalog.lot-online.ru/index.php?dispatch=rad_attachment.getfile&amp;attachment_id=2726858&amp;inline=true"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s://sales.lot-online.ru/e-auction/media/reglament.pdf"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4509</Words>
  <Characters>25703</Characters>
  <Application>Microsoft Office Word</Application>
  <DocSecurity>0</DocSecurity>
  <Lines>214</Lines>
  <Paragraphs>60</Paragraphs>
  <ScaleCrop>false</ScaleCrop>
  <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Лепихин Алексей Игоревич</dc:creator>
  <cp:keywords/>
  <dc:description/>
  <cp:lastModifiedBy>Лепихин Алексей Игоревич</cp:lastModifiedBy>
  <cp:revision>4</cp:revision>
  <dcterms:created xsi:type="dcterms:W3CDTF">2026-05-13T08:31:00Z</dcterms:created>
  <dcterms:modified xsi:type="dcterms:W3CDTF">2026-05-15T02:22:00Z</dcterms:modified>
</cp:coreProperties>
</file>