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7F5525" w:rsidRDefault="00DF4DB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7F5525" w:rsidRDefault="00DF4DB3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7F5525" w:rsidRDefault="007F5525">
      <w:pPr>
        <w:jc w:val="both"/>
        <w:rPr>
          <w:rFonts w:ascii="Times New Roman" w:hAnsi="Times New Roman"/>
        </w:rPr>
      </w:pPr>
    </w:p>
    <w:p w14:paraId="77D5769B" w14:textId="222771C5" w:rsidR="007F5525" w:rsidRDefault="00DF4DB3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_____________________________________________________________________________________________, </w:t>
      </w:r>
    </w:p>
    <w:p w14:paraId="4A62EF98" w14:textId="65E9D379" w:rsidR="007F5525" w:rsidRDefault="00DF4DB3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7F5525" w:rsidRDefault="007F552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7F5525" w:rsidRDefault="00DF4D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______________________________________________________________</w:t>
      </w:r>
    </w:p>
    <w:p w14:paraId="39919251" w14:textId="77777777" w:rsidR="007F5525" w:rsidRDefault="007F552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7F5525" w:rsidRDefault="00DF4D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______________________________________________________________________________________________,</w:t>
      </w:r>
    </w:p>
    <w:p w14:paraId="41F42E35" w14:textId="77777777" w:rsidR="007F5525" w:rsidRDefault="00DF4DB3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7F5525" w:rsidRDefault="007F552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7F5525" w:rsidRDefault="00DF4DB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______________________________________________________________________</w:t>
      </w:r>
    </w:p>
    <w:p w14:paraId="67F2ACF3" w14:textId="77777777" w:rsidR="007F5525" w:rsidRDefault="007F552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7F5525" w:rsidRDefault="00DF4DB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________________________________________________________________</w:t>
      </w:r>
    </w:p>
    <w:p w14:paraId="6A120859" w14:textId="77777777" w:rsidR="007F5525" w:rsidRDefault="007F552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7F5525" w:rsidRDefault="00DF4D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</w:t>
      </w:r>
    </w:p>
    <w:p w14:paraId="6A1CDB3F" w14:textId="77777777" w:rsidR="007F5525" w:rsidRDefault="007F552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7F5525" w:rsidRDefault="00DF4D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юридический адрес (либо адрес регистрации) Претендента ____________________________________</w:t>
      </w:r>
    </w:p>
    <w:p w14:paraId="451020AE" w14:textId="77777777" w:rsidR="007F5525" w:rsidRDefault="007F552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7F5525" w:rsidRDefault="00DF4D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</w:t>
      </w:r>
    </w:p>
    <w:p w14:paraId="42CC24D3" w14:textId="77777777" w:rsidR="007F5525" w:rsidRDefault="007F552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7F5525" w:rsidRDefault="00DF4DB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_____________________________________________</w:t>
      </w:r>
    </w:p>
    <w:p w14:paraId="1686AB62" w14:textId="77777777" w:rsidR="007F5525" w:rsidRDefault="007F552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7F5525" w:rsidRDefault="00DF4DB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_______________________________________________________________________________________________</w:t>
      </w:r>
    </w:p>
    <w:p w14:paraId="36C9BE44" w14:textId="77777777" w:rsidR="007F5525" w:rsidRDefault="007F552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7F5525" w:rsidRDefault="00DF4D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7F5525" w:rsidRDefault="007F552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28F19DD" w14:textId="3C21685D" w:rsidR="007F5525" w:rsidRDefault="00DF4DB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«03» июня 2026 года </w:t>
      </w:r>
      <w:r>
        <w:rPr>
          <w:rFonts w:ascii="Times New Roman" w:hAnsi="Times New Roman"/>
          <w:bCs/>
        </w:rPr>
        <w:t xml:space="preserve">по продаже Акций (далее – Акции, Лот) (код лота РАД-________):     </w:t>
      </w:r>
      <w:r>
        <w:rPr>
          <w:rFonts w:ascii="Times New Roman" w:hAnsi="Times New Roman"/>
          <w:b/>
        </w:rPr>
        <w:t xml:space="preserve">           </w:t>
      </w:r>
    </w:p>
    <w:p w14:paraId="16DFFF57" w14:textId="77777777" w:rsidR="007F5525" w:rsidRDefault="007F5525">
      <w:pPr>
        <w:widowControl w:val="0"/>
        <w:jc w:val="both"/>
        <w:rPr>
          <w:rFonts w:ascii="Times New Roman" w:hAnsi="Times New Roman"/>
          <w:b/>
          <w:bCs/>
        </w:rPr>
      </w:pPr>
    </w:p>
    <w:p w14:paraId="753112F2" w14:textId="22C2C8C5" w:rsidR="007F5525" w:rsidRDefault="00DF4DB3">
      <w:pPr>
        <w:ind w:right="6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Акции в уставном капитале Акционерного общества «Микос» (Общества) в количестве 1 447 </w:t>
      </w:r>
      <w:r w:rsidRPr="00C64BC3"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</w:rPr>
        <w:t xml:space="preserve">одна тысяча четыреста сорок семь) штук, что составляет100 % уставного капитала Общества.  </w:t>
      </w:r>
    </w:p>
    <w:p w14:paraId="3C86F561" w14:textId="77777777" w:rsidR="007F5525" w:rsidRDefault="00DF4DB3">
      <w:pPr>
        <w:pStyle w:val="afff"/>
        <w:ind w:left="0" w:firstLine="709"/>
        <w:jc w:val="both"/>
        <w:rPr>
          <w:rFonts w:ascii="Times New Roman" w:hAnsi="Times New Roman"/>
          <w:highlight w:val="yellow"/>
        </w:rPr>
      </w:pPr>
      <w:r>
        <w:rPr>
          <w:rFonts w:ascii="Times New Roman" w:eastAsia="Times New Roman" w:hAnsi="Times New Roman"/>
        </w:rPr>
        <w:t>Категория, тип,</w:t>
      </w:r>
      <w:r>
        <w:rPr>
          <w:rFonts w:ascii="Times New Roman" w:eastAsia="Times New Roman" w:hAnsi="Times New Roman"/>
          <w:highlight w:val="white"/>
        </w:rPr>
        <w:t xml:space="preserve"> </w:t>
      </w:r>
      <w:r>
        <w:rPr>
          <w:rFonts w:ascii="Times New Roman" w:eastAsia="Times New Roman" w:hAnsi="Times New Roman"/>
          <w:highlight w:val="white"/>
          <w:shd w:val="clear" w:color="auto" w:fill="FFFF00"/>
        </w:rPr>
        <w:t>форма выпуска</w:t>
      </w:r>
      <w:r>
        <w:rPr>
          <w:rFonts w:ascii="Times New Roman" w:eastAsia="Times New Roman" w:hAnsi="Times New Roman"/>
        </w:rPr>
        <w:t xml:space="preserve"> Акций: </w:t>
      </w:r>
    </w:p>
    <w:p w14:paraId="4D201909" w14:textId="77777777" w:rsidR="007F5525" w:rsidRDefault="00DF4DB3">
      <w:pPr>
        <w:pStyle w:val="afff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highlight w:val="white"/>
        </w:rPr>
        <w:t>быкновенные, именные, бездокументарные, н</w:t>
      </w:r>
      <w:r>
        <w:rPr>
          <w:rFonts w:ascii="Times New Roman" w:eastAsia="Times New Roman" w:hAnsi="Times New Roman"/>
        </w:rPr>
        <w:t xml:space="preserve">оминальная стоимость 1 (одной) акции: 30 (тридцать) рублей. Государственный регистрационный номер </w:t>
      </w:r>
      <w:r>
        <w:rPr>
          <w:rFonts w:ascii="Times New Roman" w:eastAsia="Times New Roman" w:hAnsi="Times New Roman"/>
          <w:shd w:val="clear" w:color="auto" w:fill="FFFFFF"/>
        </w:rPr>
        <w:t xml:space="preserve">обыкновенных </w:t>
      </w:r>
      <w:proofErr w:type="gramStart"/>
      <w:r>
        <w:rPr>
          <w:rFonts w:ascii="Times New Roman" w:eastAsia="Times New Roman" w:hAnsi="Times New Roman"/>
          <w:shd w:val="clear" w:color="auto" w:fill="FFFFFF"/>
        </w:rPr>
        <w:t>именных</w:t>
      </w:r>
      <w:r>
        <w:rPr>
          <w:rFonts w:ascii="Times New Roman" w:eastAsia="Times New Roman" w:hAnsi="Times New Roman"/>
        </w:rPr>
        <w:t xml:space="preserve">  акций</w:t>
      </w:r>
      <w:proofErr w:type="gramEnd"/>
      <w:r>
        <w:rPr>
          <w:rFonts w:ascii="Times New Roman" w:eastAsia="Times New Roman" w:hAnsi="Times New Roman"/>
        </w:rPr>
        <w:t xml:space="preserve"> 1-01-78250-Н. </w:t>
      </w:r>
    </w:p>
    <w:p w14:paraId="049B48EA" w14:textId="77777777" w:rsidR="007F5525" w:rsidRDefault="00DF4DB3">
      <w:pPr>
        <w:pStyle w:val="afff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Акции заложены на основании:</w:t>
      </w:r>
    </w:p>
    <w:p w14:paraId="27DADDDC" w14:textId="0136FD7A" w:rsidR="007F5525" w:rsidRDefault="00DF4DB3">
      <w:pPr>
        <w:pStyle w:val="afff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 договора залога ценных бумаг №55/9056/0003/3/1/012/21/ЦБ01 от 21.04.2021 г., залогодержатель - ПАО </w:t>
      </w:r>
      <w:proofErr w:type="gramStart"/>
      <w:r>
        <w:rPr>
          <w:rFonts w:ascii="Times New Roman" w:eastAsia="Times New Roman" w:hAnsi="Times New Roman"/>
        </w:rPr>
        <w:t>Сбербанк,  срок</w:t>
      </w:r>
      <w:proofErr w:type="gramEnd"/>
      <w:r>
        <w:rPr>
          <w:rFonts w:ascii="Times New Roman" w:eastAsia="Times New Roman" w:hAnsi="Times New Roman"/>
        </w:rPr>
        <w:t xml:space="preserve"> по 18.04.2034 г. включительно;</w:t>
      </w:r>
    </w:p>
    <w:p w14:paraId="003C4446" w14:textId="4260FE60" w:rsidR="007F5525" w:rsidRDefault="00DF4DB3">
      <w:pPr>
        <w:pStyle w:val="afff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 договора залога ценных бумаг № 55/9056/0003/3/1/012/21/ЦБ02 от 21.04.2021 г., залогодержатель - ПАО Сбербанк, срок по 18.04.2034 г. включительно.</w:t>
      </w:r>
    </w:p>
    <w:p w14:paraId="6040F08F" w14:textId="3F903DCB" w:rsidR="007F5525" w:rsidRDefault="00DF4DB3">
      <w:pPr>
        <w:pStyle w:val="afff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</w:rPr>
        <w:t>Сведения о лице, осуществляющем ведение реестра владельцев именных ценных</w:t>
      </w:r>
      <w:r>
        <w:rPr>
          <w:rFonts w:ascii="Times New Roman" w:eastAsia="Times New Roman" w:hAnsi="Times New Roman"/>
        </w:rPr>
        <w:t xml:space="preserve"> бумаг Общества: АКЦИОНЕРНОЕ ОБЩЕСТВО «Новый регистратор»</w:t>
      </w:r>
      <w:r>
        <w:rPr>
          <w:rFonts w:ascii="Times New Roman" w:eastAsia="Times New Roman" w:hAnsi="Times New Roman"/>
          <w:color w:val="000000"/>
        </w:rPr>
        <w:t xml:space="preserve">, ОГРН 1037719000384, адрес юридического лица: </w:t>
      </w:r>
      <w:r>
        <w:rPr>
          <w:rFonts w:ascii="Times New Roman" w:eastAsia="Times New Roman" w:hAnsi="Times New Roman"/>
        </w:rPr>
        <w:t>107996, Г.МОСКВА, УЛ. БУЖЕНИНОВА, Д. 30, СТР. 1, ЭТ/ПОМ/КОМ 2/VI/32</w:t>
      </w:r>
      <w:r>
        <w:rPr>
          <w:rFonts w:ascii="Times New Roman" w:hAnsi="Times New Roman"/>
        </w:rPr>
        <w:t xml:space="preserve">, </w:t>
      </w:r>
      <w:r w:rsidRPr="00DF4DB3">
        <w:rPr>
          <w:rFonts w:ascii="Times New Roman" w:eastAsia="Times New Roman" w:hAnsi="Times New Roman"/>
        </w:rPr>
        <w:t>Санкт-Петербургский филиал, адрес: 192012, г. Санкт-Петербург, пр. Обуховской обороны, д. 112 , корп. 2, лит. И, пом. № 403, 405</w:t>
      </w:r>
    </w:p>
    <w:p w14:paraId="786B9330" w14:textId="77777777" w:rsidR="007F5525" w:rsidRDefault="00DF4DB3">
      <w:pPr>
        <w:pStyle w:val="afff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Полное наименование Общества: Акционерное общество</w:t>
      </w:r>
      <w:r>
        <w:rPr>
          <w:rFonts w:ascii="Times New Roman" w:eastAsia="Times New Roman" w:hAnsi="Times New Roman"/>
          <w:color w:val="000000"/>
        </w:rPr>
        <w:t xml:space="preserve"> «Микос»</w:t>
      </w:r>
      <w:r>
        <w:rPr>
          <w:rFonts w:ascii="Times New Roman" w:eastAsia="Times New Roman" w:hAnsi="Times New Roman"/>
        </w:rPr>
        <w:t>;</w:t>
      </w:r>
    </w:p>
    <w:p w14:paraId="60585DF0" w14:textId="77777777" w:rsidR="007F5525" w:rsidRDefault="00DF4DB3">
      <w:pPr>
        <w:pStyle w:val="afff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Сокращенное наименование Общества: АО «Микос».</w:t>
      </w:r>
    </w:p>
    <w:p w14:paraId="5DB49C8B" w14:textId="77777777" w:rsidR="007F5525" w:rsidRDefault="00DF4DB3">
      <w:pPr>
        <w:pStyle w:val="afff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Адрес Общества: 196210, Г.САНКТ-ПЕТЕРБУРГ, ВН.ТЕР.Г. МУНИЦИПАЛЬНЫЙ ОКРУГ ПУЛКОВСКИЙ МЕРИДИАН, УЛ СТАРТОВАЯ, Д. 6, ЛИТЕРА А, ПОМЕЩ. 295</w:t>
      </w:r>
    </w:p>
    <w:p w14:paraId="626346BF" w14:textId="77777777" w:rsidR="007F5525" w:rsidRDefault="00DF4DB3">
      <w:pPr>
        <w:pStyle w:val="afff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Общество зарегистрировано 27.01.2012 МИ ФНС № 46 по г. Москве.</w:t>
      </w:r>
    </w:p>
    <w:p w14:paraId="6D065BA5" w14:textId="77777777" w:rsidR="007F5525" w:rsidRDefault="00DF4DB3">
      <w:pPr>
        <w:pStyle w:val="afff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ОГРН 1127746041609, ИНН 7701945772, КПП 781001001</w:t>
      </w:r>
    </w:p>
    <w:p w14:paraId="3513B274" w14:textId="77777777" w:rsidR="007F5525" w:rsidRDefault="00DF4DB3">
      <w:pPr>
        <w:pStyle w:val="afff"/>
        <w:ind w:left="0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Размер Уставного капитала Общества – 43 410 (Сорок три тысячи четыреста десять) рублей.</w:t>
      </w:r>
    </w:p>
    <w:p w14:paraId="43E1B37F" w14:textId="63AD8364" w:rsidR="007F5525" w:rsidRDefault="007F5525">
      <w:pPr>
        <w:widowControl w:val="0"/>
        <w:jc w:val="both"/>
        <w:rPr>
          <w:rFonts w:ascii="Times New Roman" w:hAnsi="Times New Roman"/>
          <w:b/>
        </w:rPr>
      </w:pPr>
    </w:p>
    <w:p w14:paraId="0F03A69A" w14:textId="4135B15A" w:rsidR="007F5525" w:rsidRDefault="00DF4DB3">
      <w:pPr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>
        <w:rPr>
          <w:rFonts w:ascii="Times New Roman" w:hAnsi="Times New Roman"/>
          <w:b/>
        </w:rPr>
        <w:t>обязуюсь:</w:t>
      </w:r>
    </w:p>
    <w:p w14:paraId="1A1B1BB8" w14:textId="77777777" w:rsidR="007F5525" w:rsidRDefault="007F552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7F5525" w:rsidRDefault="00DF4DB3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4E7F57BE" w14:textId="30459A15" w:rsidR="007F5525" w:rsidRDefault="00DF4D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185D4435" w:rsidR="007F5525" w:rsidRDefault="00DF4DB3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Лота с Продавцами в течение </w:t>
      </w:r>
      <w:r w:rsidR="00913079">
        <w:rPr>
          <w:rFonts w:ascii="Times New Roman" w:hAnsi="Times New Roman"/>
          <w:bCs/>
        </w:rPr>
        <w:t>35</w:t>
      </w:r>
      <w:r>
        <w:rPr>
          <w:rFonts w:ascii="Times New Roman" w:hAnsi="Times New Roman"/>
          <w:bCs/>
        </w:rPr>
        <w:t xml:space="preserve"> (</w:t>
      </w:r>
      <w:r w:rsidR="00913079">
        <w:rPr>
          <w:rFonts w:ascii="Times New Roman" w:hAnsi="Times New Roman"/>
          <w:bCs/>
        </w:rPr>
        <w:t>тридцать пять</w:t>
      </w:r>
      <w:r>
        <w:rPr>
          <w:rFonts w:ascii="Times New Roman" w:hAnsi="Times New Roman"/>
          <w:bCs/>
        </w:rPr>
        <w:t xml:space="preserve">) рабочих дней </w:t>
      </w:r>
      <w:r w:rsidR="00913079">
        <w:rPr>
          <w:rFonts w:ascii="Times New Roman" w:eastAsia="Times New Roman" w:hAnsi="Times New Roman"/>
        </w:rPr>
        <w:t xml:space="preserve">после подведения итогов аукциона в соответствии с примерной формой, размещенной на сайте www.lot-online.ru в разделе «карточка лота», при условии одобрения заключения договора купли-продажи по итогам проведенного аукциона залогодержателем Лота –ПАО Сбербанк. </w:t>
      </w:r>
      <w:r w:rsidR="00913079">
        <w:rPr>
          <w:rFonts w:ascii="Times New Roman" w:hAnsi="Times New Roman"/>
        </w:rPr>
        <w:t>Оплата цены продажи Лота в порядке, размере, сроки и на условиях, указанных в договоре купли-продажи Лота.</w:t>
      </w:r>
      <w:r w:rsidR="00913079">
        <w:t xml:space="preserve"> </w:t>
      </w:r>
      <w:r w:rsidR="00913079">
        <w:rPr>
          <w:rFonts w:ascii="Times New Roman" w:eastAsia="Times New Roman" w:hAnsi="Times New Roman"/>
        </w:rPr>
        <w:t>При этом задаток, внесенный Победителем аукциона, ему не возвращается и засчитывается в счет оплаты цены Лота.</w:t>
      </w:r>
    </w:p>
    <w:p w14:paraId="4F234D67" w14:textId="77777777" w:rsidR="00913079" w:rsidRDefault="00913079">
      <w:pPr>
        <w:jc w:val="both"/>
        <w:rPr>
          <w:rFonts w:ascii="Times New Roman" w:hAnsi="Times New Roman"/>
          <w:b/>
        </w:rPr>
      </w:pPr>
    </w:p>
    <w:p w14:paraId="7CEA00CD" w14:textId="07EDF6D7" w:rsidR="007F5525" w:rsidRDefault="00DF4D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382DC45D" w14:textId="77777777" w:rsidR="007F5525" w:rsidRDefault="00DF4D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44929A57" w:rsidR="007F5525" w:rsidRDefault="00DF4DB3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аукциона/Единственного участника аукциона (</w:t>
      </w:r>
      <w:proofErr w:type="gramStart"/>
      <w:r>
        <w:rPr>
          <w:rFonts w:ascii="Times New Roman" w:hAnsi="Times New Roman"/>
        </w:rPr>
        <w:t xml:space="preserve">Покупателя)  </w:t>
      </w:r>
      <w:r>
        <w:rPr>
          <w:rFonts w:ascii="Times New Roman" w:hAnsi="Times New Roman"/>
          <w:bCs/>
        </w:rPr>
        <w:t>от</w:t>
      </w:r>
      <w:proofErr w:type="gramEnd"/>
      <w:r>
        <w:rPr>
          <w:rFonts w:ascii="Times New Roman" w:hAnsi="Times New Roman"/>
          <w:bCs/>
        </w:rPr>
        <w:t xml:space="preserve"> подписания договора купли-продажи Лота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от оплаты покупной цены Лота в установленный срок, задаток ему не возвращается, </w:t>
      </w:r>
      <w:bookmarkStart w:id="0" w:name="_Hlk195176725"/>
      <w:r>
        <w:rPr>
          <w:rFonts w:ascii="Times New Roman" w:hAnsi="Times New Roman"/>
        </w:rPr>
        <w:t xml:space="preserve">и он утрачивает право на заключение договора купли-продажи Лота. </w:t>
      </w:r>
      <w:bookmarkEnd w:id="0"/>
    </w:p>
    <w:p w14:paraId="6AB74880" w14:textId="5729A4B5" w:rsidR="007F5525" w:rsidRDefault="00DF4D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 Лота, подлежащих реализации на аукционе, и документацией к ним, с состоянием объектов недвижимости, принадлеж</w:t>
      </w:r>
      <w:r w:rsidR="00913079">
        <w:rPr>
          <w:rFonts w:ascii="Times New Roman" w:hAnsi="Times New Roman"/>
        </w:rPr>
        <w:t>ащ</w:t>
      </w:r>
      <w:r>
        <w:rPr>
          <w:rFonts w:ascii="Times New Roman" w:hAnsi="Times New Roman"/>
        </w:rPr>
        <w:t xml:space="preserve">их </w:t>
      </w:r>
      <w:proofErr w:type="gramStart"/>
      <w:r>
        <w:rPr>
          <w:rFonts w:ascii="Times New Roman" w:hAnsi="Times New Roman"/>
        </w:rPr>
        <w:t>Обществу,  и</w:t>
      </w:r>
      <w:proofErr w:type="gramEnd"/>
      <w:r>
        <w:rPr>
          <w:rFonts w:ascii="Times New Roman" w:hAnsi="Times New Roman"/>
        </w:rPr>
        <w:t xml:space="preserve"> документацией к ним. С условиями договора купли-продажи Лота согласен, обязуюсь условия договора купли-продажи выполнять. Претензий по качеству, состоянию Лота и к документации не имею.</w:t>
      </w:r>
    </w:p>
    <w:p w14:paraId="309B598C" w14:textId="2E7D9762" w:rsidR="007F5525" w:rsidRDefault="00DF4DB3" w:rsidP="00913079">
      <w:pPr>
        <w:spacing w:line="264" w:lineRule="auto"/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 w:rsidR="00913079">
        <w:rPr>
          <w:rFonts w:ascii="Times New Roman" w:eastAsia="Times New Roman" w:hAnsi="Times New Roman"/>
        </w:rPr>
        <w:t xml:space="preserve">. </w:t>
      </w:r>
      <w:r>
        <w:rPr>
          <w:rFonts w:ascii="Times New Roman" w:hAnsi="Times New Roman"/>
        </w:rPr>
        <w:t xml:space="preserve">Настоящим подтверждаю, что я уведомлен о том, что в случае признания торгов несостоявшимися по причине допуска к участию только одного участника, заключается договор купли-продажи Лота с Единственным участником аукциона по начальной цене продажи Лота, указанной в информационном сообщении, </w:t>
      </w:r>
      <w:r>
        <w:rPr>
          <w:rFonts w:ascii="Times New Roman" w:eastAsia="Times New Roman" w:hAnsi="Times New Roman"/>
        </w:rPr>
        <w:t xml:space="preserve">в течение 35 (тридцати пяти) рабочих дней после подведения итогов аукциона в соответствии с примерной формой, размещенной на сайте www.lot-online.ru в разделе «карточка лота», при условии одобрения заключения договора купли-продажи по итогам проведенного аукциона залогодержателем Лота –ПАО Сбербанк. </w:t>
      </w:r>
      <w:r>
        <w:rPr>
          <w:rFonts w:ascii="Times New Roman" w:hAnsi="Times New Roman"/>
        </w:rPr>
        <w:t xml:space="preserve"> Для Единственного участника торгов заключение договора купли-продажи является обязательным. Оплата цены продажи Лота производится единственным участником аукциона в порядке, размере, сроки и на условиях, указанных в договоре купли-продажи Лота.</w:t>
      </w:r>
      <w:r>
        <w:t xml:space="preserve"> </w:t>
      </w:r>
      <w:r>
        <w:rPr>
          <w:rFonts w:ascii="Times New Roman" w:eastAsia="Times New Roman" w:hAnsi="Times New Roman"/>
        </w:rPr>
        <w:t xml:space="preserve">При этом задаток, внесенный Единственным участником аукциона, ему не возвращается и засчитывается в счет оплаты цены Лота. </w:t>
      </w:r>
    </w:p>
    <w:p w14:paraId="55CFD6C1" w14:textId="6B3DA3B9" w:rsidR="007F5525" w:rsidRDefault="00913079">
      <w:pPr>
        <w:ind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в установленный срок, от оплаты цены продажи Лота, договор купли-продажи  может быть заключен с участником аукциона, сделавшим предпоследнее предложение по цене Лота в ходе торгов, в течение 10 (десяти) рабочих дней с даты получения от собственников имущества (Продавцов) предложения о заключении договора купли-продажи Лота. Заключение договора купли-продажи таким участником не является обязательным. При этом оплата цены Лота производится участником аукциона, сделавшим предпоследнее предложение по цене Лота в ходе торгов, в полном объеме в порядке, размере, сроки и на условиях, указанных в договоре купли-продажи Лота. </w:t>
      </w:r>
    </w:p>
    <w:p w14:paraId="2A94B91D" w14:textId="52EF225C" w:rsidR="007F5525" w:rsidRDefault="00913079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Оператором электронной площадки, Организатором аукциона,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>
        <w:rPr>
          <w:rStyle w:val="afc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7F5525" w:rsidRDefault="00DF4DB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68E4A3B" w14:textId="0E4006BE" w:rsidR="007F5525" w:rsidRDefault="00DF4DB3">
      <w:pPr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Приложение:_</w:t>
      </w:r>
      <w:proofErr w:type="gramEnd"/>
      <w:r>
        <w:rPr>
          <w:rFonts w:ascii="Times New Roman" w:hAnsi="Times New Roman"/>
          <w:bCs/>
        </w:rPr>
        <w:t>__________________________________________________________________________________</w:t>
      </w:r>
    </w:p>
    <w:p w14:paraId="03B47929" w14:textId="38E174A7" w:rsidR="007F5525" w:rsidRDefault="00DF4DB3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03210BC" w14:textId="2E28E07A" w:rsidR="007F5525" w:rsidRDefault="00DF4DB3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3BC271DB" w14:textId="77777777" w:rsidR="007F5525" w:rsidRDefault="007F5525">
      <w:pPr>
        <w:jc w:val="both"/>
        <w:rPr>
          <w:rFonts w:ascii="Times New Roman" w:hAnsi="Times New Roman"/>
        </w:rPr>
      </w:pPr>
    </w:p>
    <w:p w14:paraId="08E2619A" w14:textId="4982692A" w:rsidR="007F5525" w:rsidRDefault="00DF4DB3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Подпись Претендента (его полномочного представителя): _______________________________________________</w:t>
      </w:r>
    </w:p>
    <w:p w14:paraId="7C962FAF" w14:textId="77777777" w:rsidR="007F5525" w:rsidRDefault="00DF4D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FC71188" w14:textId="727B065C" w:rsidR="007F5525" w:rsidRDefault="00DF4D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   "_____" _____________ 202</w:t>
      </w:r>
      <w:r w:rsidR="0091307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</w:t>
      </w:r>
    </w:p>
    <w:sectPr w:rsidR="007F5525">
      <w:footerReference w:type="default" r:id="rId9"/>
      <w:pgSz w:w="11906" w:h="16838"/>
      <w:pgMar w:top="426" w:right="566" w:bottom="426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13A9" w14:textId="77777777" w:rsidR="00A90737" w:rsidRDefault="00A90737">
      <w:r>
        <w:separator/>
      </w:r>
    </w:p>
  </w:endnote>
  <w:endnote w:type="continuationSeparator" w:id="0">
    <w:p w14:paraId="6C090E3D" w14:textId="77777777" w:rsidR="00A90737" w:rsidRDefault="00A9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F7AD" w14:textId="6CBE1698" w:rsidR="007F5525" w:rsidRDefault="007F5525">
    <w:pPr>
      <w:pStyle w:val="aff5"/>
      <w:jc w:val="center"/>
    </w:pPr>
  </w:p>
  <w:p w14:paraId="71539D68" w14:textId="77777777" w:rsidR="007F5525" w:rsidRDefault="007F5525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6498" w14:textId="77777777" w:rsidR="00A90737" w:rsidRDefault="00A90737">
      <w:pPr>
        <w:rPr>
          <w:sz w:val="12"/>
        </w:rPr>
      </w:pPr>
      <w:r>
        <w:separator/>
      </w:r>
    </w:p>
  </w:footnote>
  <w:footnote w:type="continuationSeparator" w:id="0">
    <w:p w14:paraId="1D6944FD" w14:textId="77777777" w:rsidR="00A90737" w:rsidRDefault="00A90737">
      <w:pPr>
        <w:rPr>
          <w:sz w:val="12"/>
        </w:rPr>
      </w:pPr>
      <w:r>
        <w:continuationSeparator/>
      </w:r>
    </w:p>
  </w:footnote>
  <w:footnote w:id="1">
    <w:p w14:paraId="50C2563C" w14:textId="1F3F72BA" w:rsidR="007F5525" w:rsidRDefault="00DF4DB3">
      <w:pPr>
        <w:pStyle w:val="afb"/>
        <w:rPr>
          <w:rFonts w:ascii="Times New Roman" w:hAnsi="Times New Roman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25"/>
    <w:rsid w:val="007422FA"/>
    <w:rsid w:val="007F5525"/>
    <w:rsid w:val="00913079"/>
    <w:rsid w:val="00A90737"/>
    <w:rsid w:val="00AD016B"/>
    <w:rsid w:val="00C64BC3"/>
    <w:rsid w:val="00C73376"/>
    <w:rsid w:val="00D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4747"/>
  <w15:docId w15:val="{11DA97FB-6F99-4861-86CD-42B2037A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1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table" w:styleId="af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3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B309-8035-4567-B0F9-CF1C755C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Дарья Николаевна</dc:creator>
  <dc:description/>
  <cp:lastModifiedBy>Гончарова Дарья Николаевна</cp:lastModifiedBy>
  <cp:revision>2</cp:revision>
  <cp:lastPrinted>2026-04-22T06:09:00Z</cp:lastPrinted>
  <dcterms:created xsi:type="dcterms:W3CDTF">2026-04-22T08:55:00Z</dcterms:created>
  <dcterms:modified xsi:type="dcterms:W3CDTF">2026-04-22T08:55:00Z</dcterms:modified>
  <dc:language>ru-RU</dc:language>
</cp:coreProperties>
</file>