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DEF1" w14:textId="77777777" w:rsidR="007E1617" w:rsidRDefault="00EB76AE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______________</w:t>
      </w:r>
    </w:p>
    <w:p w14:paraId="5D2E7560" w14:textId="77777777" w:rsidR="007E1617" w:rsidRDefault="00EB76AE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5A59DC0F" w14:textId="77777777" w:rsidR="007E1617" w:rsidRDefault="007E1617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C12C7" w14:textId="77777777" w:rsidR="007E1617" w:rsidRDefault="00EB76A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Волгоградская область, г. Волгоград, ул. им Моцарта               </w:t>
      </w:r>
      <w:r>
        <w:rPr>
          <w:rFonts w:ascii="Times New Roman" w:hAnsi="Times New Roman" w:cs="Times New Roman"/>
          <w:sz w:val="24"/>
          <w:szCs w:val="24"/>
        </w:rPr>
        <w:t xml:space="preserve">     «___» _______________ 2025 г.</w:t>
      </w:r>
    </w:p>
    <w:p w14:paraId="1B492247" w14:textId="77777777" w:rsidR="007E1617" w:rsidRDefault="007E161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12504" w14:textId="77777777" w:rsidR="00DF04D6" w:rsidRPr="00DF04D6" w:rsidRDefault="00DF04D6" w:rsidP="00DF04D6">
      <w:pPr>
        <w:pStyle w:val="ConsPlusNormal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F04D6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ГСИ Волгоградская фирма «Нефте-</w:t>
      </w:r>
    </w:p>
    <w:p w14:paraId="59D5F467" w14:textId="77777777" w:rsidR="00DF04D6" w:rsidRPr="00DF04D6" w:rsidRDefault="00DF04D6" w:rsidP="00DF04D6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04D6">
        <w:rPr>
          <w:rFonts w:ascii="Times New Roman" w:hAnsi="Times New Roman" w:cs="Times New Roman"/>
          <w:b/>
          <w:bCs/>
          <w:sz w:val="24"/>
          <w:szCs w:val="24"/>
        </w:rPr>
        <w:t>заводмонтаж</w:t>
      </w:r>
      <w:proofErr w:type="spellEnd"/>
      <w:r w:rsidRPr="00DF04D6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Pr="00DF04D6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DF04D6">
        <w:rPr>
          <w:rFonts w:ascii="Times New Roman" w:hAnsi="Times New Roman" w:cs="Times New Roman"/>
          <w:b/>
          <w:bCs/>
          <w:sz w:val="24"/>
          <w:szCs w:val="24"/>
        </w:rPr>
        <w:t>«Доверитель»</w:t>
      </w:r>
      <w:r w:rsidRPr="00DF04D6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r w:rsidRPr="00DF04D6">
        <w:rPr>
          <w:rFonts w:ascii="Times New Roman" w:hAnsi="Times New Roman" w:cs="Times New Roman"/>
          <w:b/>
          <w:bCs/>
          <w:sz w:val="24"/>
          <w:szCs w:val="24"/>
        </w:rPr>
        <w:t>Цветковой Елены Анатольевны,</w:t>
      </w:r>
      <w:r w:rsidRPr="00DF04D6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</w:t>
      </w:r>
    </w:p>
    <w:p w14:paraId="35C18A8B" w14:textId="77777777" w:rsidR="007E1617" w:rsidRDefault="00EB76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«_______________________________» (ООО «______________________»), </w:t>
      </w:r>
      <w:r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«Покупатель», в лице Генерального директора ___________________________________,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действующий на основании Устава, </w:t>
      </w:r>
      <w:r>
        <w:rPr>
          <w:rFonts w:ascii="Times New Roman" w:hAnsi="Times New Roman" w:cs="Times New Roman"/>
          <w:sz w:val="24"/>
          <w:szCs w:val="24"/>
        </w:rPr>
        <w:t>с другой стороны, по отдельности именуемые «Сторона», при совместном упоминании именуемые «Стороны»,  заключили настоящий Договор о нижеследующем:</w:t>
      </w:r>
    </w:p>
    <w:p w14:paraId="5CECD488" w14:textId="77777777" w:rsidR="007E1617" w:rsidRDefault="007E16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A23DAD" w14:textId="77777777" w:rsidR="007E1617" w:rsidRDefault="00EB76AE">
      <w:pPr>
        <w:pStyle w:val="34"/>
        <w:numPr>
          <w:ilvl w:val="0"/>
          <w:numId w:val="2"/>
        </w:numPr>
        <w:shd w:val="clear" w:color="auto" w:fill="auto"/>
        <w:tabs>
          <w:tab w:val="left" w:pos="3984"/>
        </w:tabs>
        <w:spacing w:line="240" w:lineRule="auto"/>
        <w:ind w:firstLine="368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ПРЕДМЕТ ДОГОВОРА</w:t>
      </w:r>
    </w:p>
    <w:p w14:paraId="5F24C846" w14:textId="051B7B96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</w:t>
      </w:r>
      <w:r>
        <w:rPr>
          <w:rFonts w:ascii="Times New Roman" w:hAnsi="Times New Roman"/>
          <w:iCs/>
          <w:sz w:val="24"/>
          <w:szCs w:val="24"/>
        </w:rPr>
        <w:t xml:space="preserve"> и Протоколом №____ о результатах торгов _____ по Лоту № __ от</w:t>
      </w:r>
      <w:r>
        <w:rPr>
          <w:rFonts w:ascii="Times New Roman" w:hAnsi="Times New Roman"/>
          <w:b/>
          <w:iCs/>
          <w:caps/>
          <w:sz w:val="24"/>
          <w:szCs w:val="24"/>
        </w:rPr>
        <w:t xml:space="preserve"> </w:t>
      </w:r>
      <w:r>
        <w:rPr>
          <w:rFonts w:ascii="Times New Roman" w:hAnsi="Times New Roman"/>
          <w:iCs/>
          <w:caps/>
          <w:sz w:val="24"/>
          <w:szCs w:val="24"/>
        </w:rPr>
        <w:t>______,</w:t>
      </w:r>
      <w:r>
        <w:rPr>
          <w:rFonts w:ascii="Times New Roman" w:hAnsi="Times New Roman" w:cs="Times New Roman"/>
          <w:sz w:val="24"/>
          <w:szCs w:val="24"/>
        </w:rPr>
        <w:t xml:space="preserve"> Продавец обязуется передать Покупателю в собственность, а Покупатель обязуется принять и оплатить в срок Имущество на условиях настоящего Договора следующие объекты недвижимости (далее- Объекты) </w:t>
      </w:r>
      <w:r>
        <w:rPr>
          <w:rFonts w:ascii="Times New Roman" w:hAnsi="Times New Roman" w:cs="Times New Roman"/>
          <w:b/>
          <w:sz w:val="24"/>
          <w:szCs w:val="24"/>
        </w:rPr>
        <w:t>с движимым имуществом, расположенным в объектах недвижимости, являющихся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36CC01" w14:textId="5C6F1313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34:34:080139:138, количество этажей: 1, в том числе подземных этажей: 0, адрес: Волгоградская область, г. Волгоград, проезд Бетонный, д. 3, площадью 584 кв.м., назначение: нежилое, наименование: гараж для кранов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073CFD8F" w14:textId="7088B3B3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34:34:080139:139, количество этажей: 2, в том числе подземных этажей: 0, адрес: Волгоградская область, г. Волгоград, проезд Бетонный, д. 3, площадью 55 кв.м., назначение: нежилое, наименование: кабинет предрейсовых осмотров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9D81D75" w14:textId="36BF76BB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34:34:080139:141, количество этажей: 1, в том числе подземных этажей: 0, адрес: Волгоградская область, г. Волгоград, проезд Бетонный, д. 3, площадью 38.6 кв.м., назначение: нежилое, наименование: диспетчерская, право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EEE86D" w14:textId="4E7A2617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34:34:080139:490, количество этажей: 2, в том числе подземных этажей: 0, адрес: Волгоградская область, г. Волгоград, проезд Бетонный, д. 3, площадью 470.3 кв.м., назначение: нежилое, наименование: административно-бытовой корпус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25745B0" w14:textId="0285ABBA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34:34:080139:491, количество этажей: 1, в том числе подземных этажей: 0, адрес: Волгоградская область, г. Волгоград, проезд Бетонный, д. 3, площадью 880.8 кв.м., назначение: нежилое, наименование: цех ремонта тяжелой техники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9192B3D" w14:textId="0DA88EE4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34:34:080139:492, количество этажей: 1, в том числе подземных этажей: 0, адрес: Волгоградская область, г. Волгоград, проезд Бетонный, д. 3, площадью 56.2 кв.м., назначение: нежилое, наименование: гараж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59C736A" w14:textId="5E5B5595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34:34:080139:493, количество этажей: 1, в том числе подземных этажей: 0, адрес: Волгоградская область, г. Волгоград, проезд Бетонный, д. 3, площадью 381.8 кв.м., назначение: нежилое, наименование: цех механических мастерских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E048272" w14:textId="44431AF0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34:34:080139:494, количество этажей: 1, в том числе подземных этажей: 0, адрес: Волгоградская область, г. Волгоград, проезд Бетонный, д. 3, площадью 60.4 кв.м., назначение: нежилое, наименование: аккумуляторная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E0D408F" w14:textId="49BF7D1D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34:34:080139:495, количество этажей: 1, в том числе подземных этажей: 0, адрес: Волгоградская область, г. Волгоград, проезд Бетонный, д. 3, площадью 144.6 кв.м., назначение: нежилое, наименование: гараж для легковых автомобилей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D726C37" w14:textId="6A966FA5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34:34:080139:496, количество этажей: 1, в том числе подземных этажей: 0, адрес: Волгоградская область, г. Волгоград, проезд Бетонный, д. 3, площадью 494.4 кв.м., назначение: нежилое, наименование: склад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AE51A6" w14:textId="3F2EE2DF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 xml:space="preserve">Здание с кадастровым номером 34:34:080139:497, количество этажей: 1, в том числе подземных этажей: 0, адрес: Волгоградская область, г. Волгоград, проезд Бетонный, д. 3, </w:t>
      </w:r>
      <w:r w:rsidRPr="00B83CF5">
        <w:rPr>
          <w:rFonts w:ascii="Times New Roman" w:hAnsi="Times New Roman" w:cs="Times New Roman"/>
          <w:bCs/>
          <w:sz w:val="24"/>
          <w:szCs w:val="24"/>
        </w:rPr>
        <w:lastRenderedPageBreak/>
        <w:t>площадью 233.4 кв.м., назначение: нежилое, наименование: бытовой корпус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br/>
      </w:r>
    </w:p>
    <w:p w14:paraId="4F7F14B6" w14:textId="2FA98F3D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34:34:080139:498, количество этажей: 1, в том числе подземных этажей: 0, адрес: Волгоградская область, г. Волгоград, проезд Бетонный, д. 3, площадью 480.4 кв.м., назначение: нежилое, наименование: цех ремонта автотранспорта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94A67ED" w14:textId="7EC07DB5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34:34:080139:499, количество этажей: 1, в том числе подземных этажей: 0, адрес: Волгоградская область, г. Волгоград, проезд Бетонный, д. 3, площадью 486.3 кв.м., назначение: нежилое, наименование: цех розлива с вспомогательными помещениями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br/>
      </w:r>
    </w:p>
    <w:p w14:paraId="1681D8D3" w14:textId="5076C003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Здание с кадастровым номером 34:34:080139:500, количество этажей: 1, в том числе подземных этажей: 0, адрес: Волгоградская область, г. Волгоград, проезд Бетонный, д. 3, площадью 340 кв.м., назначение: нежилое, наименование: цех твердого полиэтилена с вспомогательными помещениями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83CF5">
        <w:rPr>
          <w:rFonts w:ascii="Times New Roman" w:hAnsi="Times New Roman" w:cs="Times New Roman"/>
          <w:bCs/>
          <w:sz w:val="24"/>
          <w:szCs w:val="24"/>
        </w:rPr>
        <w:br/>
      </w:r>
    </w:p>
    <w:p w14:paraId="0E67D572" w14:textId="451FF457" w:rsid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>Движимое имущество, указанное в приложении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B83CF5">
        <w:rPr>
          <w:rFonts w:ascii="Times New Roman" w:hAnsi="Times New Roman" w:cs="Times New Roman"/>
          <w:bCs/>
          <w:sz w:val="24"/>
          <w:szCs w:val="24"/>
        </w:rPr>
        <w:t xml:space="preserve"> в количестве 56 позиций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3CF5">
        <w:rPr>
          <w:rFonts w:ascii="Times New Roman" w:hAnsi="Times New Roman" w:cs="Times New Roman"/>
          <w:bCs/>
          <w:sz w:val="24"/>
          <w:szCs w:val="24"/>
        </w:rPr>
        <w:t>(далее – Объект 15)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35A9F6C" w14:textId="77777777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0743222" w14:textId="455C8C1A" w:rsidR="00B83CF5" w:rsidRPr="00B83CF5" w:rsidRDefault="00B83CF5" w:rsidP="00B83CF5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B83CF5">
        <w:rPr>
          <w:rFonts w:ascii="Times New Roman" w:hAnsi="Times New Roman" w:cs="Times New Roman"/>
          <w:bCs/>
          <w:sz w:val="24"/>
          <w:szCs w:val="24"/>
        </w:rPr>
        <w:t xml:space="preserve">Объекты 1-15 располагаются в пределах земельного участка с кадастровым номером 34:34:080139:482, категория земель, к которой отнесен земельный участок: Земли населенных пунктов, адрес: Волгоградская область, г. Волгоград, район Красноармейский, площадью 16395 +/- 45 </w:t>
      </w:r>
      <w:proofErr w:type="spellStart"/>
      <w:r w:rsidRPr="00B83CF5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B83CF5">
        <w:rPr>
          <w:rFonts w:ascii="Times New Roman" w:hAnsi="Times New Roman" w:cs="Times New Roman"/>
          <w:bCs/>
          <w:sz w:val="24"/>
          <w:szCs w:val="24"/>
        </w:rPr>
        <w:t>, виды разрешенного использования: для эксплуатации автоколонны, принадлежащего Продавцу на праве аренды сроком с 19.07.1996 по 19.07.2045.</w:t>
      </w:r>
      <w:r w:rsidRPr="00B83CF5">
        <w:rPr>
          <w:rFonts w:ascii="Times New Roman" w:hAnsi="Times New Roman" w:cs="Times New Roman"/>
          <w:bCs/>
          <w:sz w:val="24"/>
          <w:szCs w:val="24"/>
        </w:rPr>
        <w:br/>
      </w:r>
    </w:p>
    <w:p w14:paraId="1831D4D5" w14:textId="77777777" w:rsidR="007E1617" w:rsidRDefault="00EB76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гарантирует, что до совершения настоящего договора Объекты недвижимости и движимого имущества никому другому не проданы, не заложены, в споре под арестом и запретом не состоят и свободны от любых прав третьих лиц.</w:t>
      </w:r>
    </w:p>
    <w:p w14:paraId="4ABEA2B5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объектов недвижимости и движимого имущества определена Сторонами в следующем размере: </w:t>
      </w:r>
    </w:p>
    <w:p w14:paraId="0E74D47F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Hlk131520194"/>
      <w:r>
        <w:rPr>
          <w:rFonts w:ascii="Times New Roman" w:hAnsi="Times New Roman" w:cs="Times New Roman"/>
          <w:sz w:val="24"/>
          <w:szCs w:val="24"/>
        </w:rPr>
        <w:t xml:space="preserve">Цена продажи  устанавливается в размере _________ (_______) рублей 00 копеек, </w:t>
      </w:r>
      <w:bookmarkEnd w:id="0"/>
      <w:r>
        <w:rPr>
          <w:rFonts w:ascii="Times New Roman" w:hAnsi="Times New Roman" w:cs="Times New Roman"/>
          <w:sz w:val="24"/>
          <w:szCs w:val="24"/>
        </w:rPr>
        <w:t>в том числе НДС 22% —__________ руб., при этом:</w:t>
      </w:r>
    </w:p>
    <w:p w14:paraId="3308BE57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1:__________ (_______), в том числе НДС 22%-   _______ руб.;</w:t>
      </w:r>
    </w:p>
    <w:p w14:paraId="717ADDE7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2:__________ (_______), в том числе НДС 22%-   _______ руб.;</w:t>
      </w:r>
    </w:p>
    <w:p w14:paraId="119FE001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Начальная цена Объекта 3: __________ (_______), в том числе НДС 22%-   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614E38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4: __________ (_______), в том числе НДС 22%-   _______руб.;</w:t>
      </w:r>
    </w:p>
    <w:p w14:paraId="59029B99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5: _________ (_______), в том числе НДС 22%-   _______ руб.;</w:t>
      </w:r>
    </w:p>
    <w:p w14:paraId="541833F1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6: _________ (_______), в том числе НДС 22%-   _______ руб.;</w:t>
      </w:r>
    </w:p>
    <w:p w14:paraId="3F8D8BF4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7: _________ (_______), в том числе НДС 22%-   _______ руб.;</w:t>
      </w:r>
    </w:p>
    <w:p w14:paraId="343EDC98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8: _________ (_______), в том числе НДС 22%-   _______ руб.;</w:t>
      </w:r>
    </w:p>
    <w:p w14:paraId="6AA17B99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9:_________ (_______), в том числе НДС 22%-   _______ руб.;</w:t>
      </w:r>
    </w:p>
    <w:p w14:paraId="500F8841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10:_________ (_______), в том числе НДС 22%-   _______ руб.;</w:t>
      </w:r>
    </w:p>
    <w:p w14:paraId="7EEB0020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11: _________ (_______), в том числе НДС 22%-   _______ руб.;</w:t>
      </w:r>
    </w:p>
    <w:p w14:paraId="1870B5A7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12: _________ (_______), в том числе НДС 22%-  _______ руб.;</w:t>
      </w:r>
    </w:p>
    <w:p w14:paraId="36F57C0B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13: _________ (_______), в том числе НДС 22%-   _______руб.;</w:t>
      </w:r>
    </w:p>
    <w:p w14:paraId="02A48A91" w14:textId="56A2E459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14: _________ (_______), в том числе НДС 22%- _______ руб.</w:t>
      </w:r>
    </w:p>
    <w:p w14:paraId="7D64849C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Продавец гарантирует, что вышеуказанные объекты недвижимости законно принадлежат ему на праве собственности, никому не проданы, не подарены, не заложены, не обменены, в споре, под арестом или запрещением не состоят, рентой, арендой, наймом или какими-либо иными обязательствами не обременены; не имеется лиц, обладающих правом пользования указанными объектами, либо имеющих любые иные права пользования вышеуказанным недвижимым имуществом, сохраняющиеся после приобретения Покупателем данного имущества.</w:t>
      </w:r>
    </w:p>
    <w:p w14:paraId="14404DC3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 соответствии с пунктом 5 статьи 488 Гражданского кодекса Российской Федерации право залога у Продавца на указанные объекты недвижимости не возникает.</w:t>
      </w:r>
    </w:p>
    <w:p w14:paraId="01F3EA6A" w14:textId="77777777" w:rsidR="007E1617" w:rsidRDefault="007E1617">
      <w:pPr>
        <w:pStyle w:val="ConsPlusNormal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05749D4F" w14:textId="77777777" w:rsidR="007E1617" w:rsidRDefault="00EB76AE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2. ПОРЯДОК РАСЧЁТОВ МЕЖДУ СТОРОНАМИ</w:t>
      </w:r>
    </w:p>
    <w:p w14:paraId="65C38709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Выплата денежных средств Покупателем Продавцу в размере ________________________ (___________________) рублей 00 копеек, в том числе НДС 22% в размере _________________________ (_________________________) рублей __ копеек, осуществляется в безналичном порядке путем перечисления денежных средств по реквизитам, указанным в разделе 6 настоящего Договора в следующем порядке:</w:t>
      </w:r>
    </w:p>
    <w:p w14:paraId="192062F7" w14:textId="20473422" w:rsidR="007E1617" w:rsidRDefault="00EB76AE">
      <w:pPr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задаток в размере </w:t>
      </w:r>
      <w:r>
        <w:rPr>
          <w:rFonts w:ascii="Times New Roman" w:hAnsi="Times New Roman" w:cs="Times New Roman"/>
          <w:sz w:val="24"/>
          <w:szCs w:val="24"/>
        </w:rPr>
        <w:t>10 000 000 (десять миллионов) рублей 00 копеек.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, внесен Покупателем на счет организатора торгов (аукциона) ООО «РАД-Холдинг» платежным поручением №__ от «__»_____________2025 г. и засчитывается в счет исполнения Покупателем обязанности по оплате по настоящему Договору;</w:t>
      </w:r>
    </w:p>
    <w:p w14:paraId="0A816E35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- _______________ (_________________________) рублей 00 копеек, в том числе НДС 22% в течение 5 (пяти) календарных дней путём открытия безотзывного покрытого аккредитива в ПАО «Сбербанк России», где получателем средств является Продавец и условие раскрытия аккредитива: предоставление Покупателем/Продавцом заявления о раскрытии аккредитива и оригинал или нотариально заверенная копия выписки из ЕГРП на объекты недвижимости, указанные в настоящем Договоре, в которых будет указано, что собственником указанных объектов является Покупатель.</w:t>
      </w:r>
    </w:p>
    <w:p w14:paraId="226D9DE1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Покупатель предоставляет Продавцу подтверждение открытия безотзывного покрытого аккредитива и наличие на нем стоимости предмета Договора в соответствии с условиями Договора до подачи документов на государственную регистрацию права собственности на предмет Договора. Подача документов на государственную регистрацию производится только после открытия Покупателем безотзывного покрытого аккредитива.</w:t>
      </w:r>
    </w:p>
    <w:p w14:paraId="624E842C" w14:textId="77777777" w:rsidR="007E1617" w:rsidRDefault="007E161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7931781A" w14:textId="77777777" w:rsidR="007E1617" w:rsidRDefault="00EB76A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ПРАВА И ОБЯЗАННОСТИ СТОРОН</w:t>
      </w:r>
    </w:p>
    <w:p w14:paraId="79D981C4" w14:textId="77777777" w:rsidR="007E1617" w:rsidRDefault="00EB76AE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Продавец обязуется:</w:t>
      </w:r>
    </w:p>
    <w:p w14:paraId="28543404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3.1.1.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и до государственной регистрации права собственности Покупателя на вышеуказанные объекты недвижимости не совершать никаких действий, могущих повлечь возникновение у третьих лиц каких-либо прав на данное имущество.</w:t>
      </w:r>
    </w:p>
    <w:p w14:paraId="415C4203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3.1.2.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до фактической передачи объектов недвижимости Покупателю не ухудшать состояние имущества.</w:t>
      </w:r>
    </w:p>
    <w:p w14:paraId="0B5D4EA6" w14:textId="77777777" w:rsidR="007E1617" w:rsidRDefault="00EB76AE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3.1.3.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заключения настоящего Договора и нести полную ответственность за их достоверность. </w:t>
      </w:r>
    </w:p>
    <w:p w14:paraId="159EFCD1" w14:textId="77777777" w:rsidR="007E1617" w:rsidRDefault="00EB76AE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3.1.4.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государственной регистрации права собственности Покупателя на объекты недвижимости по настоящему Договору.</w:t>
      </w:r>
    </w:p>
    <w:p w14:paraId="0F558E7C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3.1.5.</w:t>
      </w:r>
      <w:r>
        <w:rPr>
          <w:rFonts w:ascii="Times New Roman" w:hAnsi="Times New Roman"/>
          <w:color w:val="000000"/>
          <w:sz w:val="24"/>
          <w:szCs w:val="24"/>
        </w:rPr>
        <w:t xml:space="preserve"> Продавец передаст объекты недвижимости по настоящему Договору в состоянии пригодном их использования по назначению, а также</w:t>
      </w:r>
      <w:r>
        <w:rPr>
          <w:rFonts w:ascii="Times New Roman" w:hAnsi="Times New Roman"/>
          <w:sz w:val="24"/>
          <w:szCs w:val="24"/>
        </w:rPr>
        <w:t xml:space="preserve"> движимое имущество и эксплуатационное оборудование, расположенное в объектах недвижимости, являющихся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/>
          <w:color w:val="000000"/>
          <w:sz w:val="24"/>
          <w:szCs w:val="24"/>
        </w:rPr>
        <w:t>. Объекты недвижимости вместе с движимым имуществом считаются переданными в дату подписания настоящего Передаточного акта.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В соответствии с пунктом 5 статьи 488 Гражданского кодекса Российской Федерации право залога у Продавца на указанные объекты недвижимости не возникает. </w:t>
      </w:r>
    </w:p>
    <w:p w14:paraId="6047D322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Объекты недвижимости вместе с движимым имуществом считаются переданными в дату подписания настоящего Договора.</w:t>
      </w:r>
    </w:p>
    <w:p w14:paraId="3E7BA002" w14:textId="77777777" w:rsidR="007E1617" w:rsidRDefault="00EB76AE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Продавец имеет право:</w:t>
      </w:r>
    </w:p>
    <w:p w14:paraId="27B652B5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3.2.1.</w:t>
      </w:r>
      <w:r>
        <w:rPr>
          <w:color w:val="000000"/>
          <w:sz w:val="24"/>
          <w:szCs w:val="24"/>
        </w:rPr>
        <w:t xml:space="preserve"> В случае расторжения настоящего Договора по вине Покупателя, требовать возмещения убытков.</w:t>
      </w:r>
    </w:p>
    <w:p w14:paraId="188FA566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3.2.2.</w:t>
      </w:r>
      <w:r>
        <w:rPr>
          <w:color w:val="000000"/>
          <w:sz w:val="24"/>
          <w:szCs w:val="24"/>
        </w:rPr>
        <w:t xml:space="preserve"> В случае невыполнения Покупателем в полном объёме оплаты по настоящему Договору в порядке, предусмотренном разделом 2, требовать возврата недвижимого имущества, указанного в п.1.1 настоящего договора, в установленном законом порядке. При этом Продавец обязуется вернуть Покупателю сумму денежных средств, полученную на момент возврата недвижимого имущества, от Покупателя согласно разделу 2 настоящего </w:t>
      </w:r>
      <w:r>
        <w:rPr>
          <w:color w:val="000000"/>
          <w:sz w:val="24"/>
          <w:szCs w:val="24"/>
        </w:rPr>
        <w:lastRenderedPageBreak/>
        <w:t>Договора.</w:t>
      </w:r>
    </w:p>
    <w:p w14:paraId="59C90402" w14:textId="77777777" w:rsidR="007E1617" w:rsidRDefault="00EB76AE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3.3.</w:t>
      </w:r>
      <w:r>
        <w:rPr>
          <w:color w:val="000000"/>
          <w:sz w:val="24"/>
          <w:szCs w:val="24"/>
        </w:rPr>
        <w:t xml:space="preserve"> Покупатель обязуется:</w:t>
      </w:r>
    </w:p>
    <w:p w14:paraId="0FABA549" w14:textId="77777777" w:rsidR="007E1617" w:rsidRDefault="00EB76AE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подачи документов на государственную регистрацию перехода права собственности предоставить подтверждение (уведомление) банка-эмитента об открытии аккредитива в пользу Продавца согласно разделу 2 Договора с подтверждением наличия денежных средств на нём.</w:t>
      </w:r>
    </w:p>
    <w:p w14:paraId="46F08BDB" w14:textId="77777777" w:rsidR="007E1617" w:rsidRDefault="00EB76AE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3.3.2.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Продавцом представить в орган регистрации прав документы, необходимые для государственной регистрации прав собственности Покупателя на Объекты недвижимости, в порядке и сроки, предусмотренные пунктом 6.1 Договора.</w:t>
      </w:r>
    </w:p>
    <w:p w14:paraId="15321C17" w14:textId="77777777" w:rsidR="007E1617" w:rsidRDefault="00EB76AE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3.3.3.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Сформировать уполномоченную и компетентную комиссию для приемки объектов недвижимости, имущества и оборудования не позднее 3 календарных дней с момента подписания Сторонами настоящего договора и представить Продавцу.</w:t>
      </w:r>
    </w:p>
    <w:p w14:paraId="3E6C556E" w14:textId="77777777" w:rsidR="007E1617" w:rsidRDefault="00EB76AE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3.3.3.</w:t>
      </w:r>
      <w:r>
        <w:rPr>
          <w:sz w:val="24"/>
          <w:szCs w:val="24"/>
        </w:rPr>
        <w:t xml:space="preserve"> С момента подписания настоящего Договора оплачивать налоговые платежи и нести расходы по содержанию объектов недвижимости.</w:t>
      </w:r>
    </w:p>
    <w:p w14:paraId="5D1623D7" w14:textId="77777777" w:rsidR="007E1617" w:rsidRDefault="007E1617">
      <w:pPr>
        <w:pStyle w:val="13"/>
        <w:ind w:right="54" w:firstLine="567"/>
        <w:jc w:val="both"/>
        <w:rPr>
          <w:sz w:val="24"/>
          <w:szCs w:val="24"/>
        </w:rPr>
      </w:pPr>
    </w:p>
    <w:p w14:paraId="3569E8DD" w14:textId="77777777" w:rsidR="007E1617" w:rsidRDefault="00EB76AE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ОТВЕТСТВЕННОСТЬ   СТОРОН.</w:t>
      </w:r>
    </w:p>
    <w:p w14:paraId="3B17467E" w14:textId="77777777" w:rsidR="007E1617" w:rsidRDefault="00EB76AE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Ответственность сторон определяется действующим законодательством РФ.</w:t>
      </w:r>
    </w:p>
    <w:p w14:paraId="06F8324F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 xml:space="preserve"> За неисполнение или ненадлежащее исполнение условий настоящего Договора, виновная сторона возмещает другой Стороне причинённые убытки, в том числе и упущенную выгоду.</w:t>
      </w:r>
    </w:p>
    <w:p w14:paraId="7AAEAEB4" w14:textId="77777777" w:rsidR="007E1617" w:rsidRDefault="007E1617">
      <w:pPr>
        <w:pStyle w:val="13"/>
        <w:ind w:right="54" w:firstLine="567"/>
        <w:jc w:val="center"/>
        <w:rPr>
          <w:color w:val="000000"/>
          <w:sz w:val="24"/>
          <w:szCs w:val="24"/>
        </w:rPr>
      </w:pPr>
    </w:p>
    <w:p w14:paraId="1A711D77" w14:textId="77777777" w:rsidR="007E1617" w:rsidRDefault="00EB76AE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РАЗРЕШЕНИЕ СПОРОВ</w:t>
      </w:r>
    </w:p>
    <w:p w14:paraId="00840B44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5.1.</w:t>
      </w:r>
      <w:r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путём переговоров. Срок ответа на претензию – 10 календарных дней с даты получения. Споры, не урегулированные мирным путём, передаются на разрешение в Арбитражный суд Волгоградской области.</w:t>
      </w:r>
    </w:p>
    <w:p w14:paraId="64B0E98C" w14:textId="77777777" w:rsidR="007E1617" w:rsidRDefault="007E1617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</w:p>
    <w:p w14:paraId="71FC8263" w14:textId="77777777" w:rsidR="007E1617" w:rsidRDefault="00EB76AE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СРОК ДЕЙСТВИЯ ДОГОВОРА И ИНЫЕ УСЛОВИЯ</w:t>
      </w:r>
    </w:p>
    <w:p w14:paraId="7F231628" w14:textId="77777777" w:rsidR="007E1617" w:rsidRDefault="00EB76AE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Стороны договорились, что не позднее 5 (пяти) рабочих дней с даты подписания настоящего Договора и до подачи документов на государственную регистрацию перехода права собственности на Объекты купли-продажи и в целях оплаты Покупателем Продавцу цены Объектов недвижимости Стороны открывают специальный счет в виде безотзывного покрытого аккредитива в ПАО «Сбербанк России» или «безопасные расчеты» с предоставлением Продавцу подтверждения открытия аккредитива и зачисления на него денежных средств в размере цены Объектов по Договору (пункт 2.1 Договора). Покупатель производит оплату на специальный счет (аккредитив) до момента подачи документов на государственную регистрацию перехода права собственности и предоставляет Продавцу письменное подтверждение банка об открытии аккредитива и наличие на нём денежных средств. Условием перечисления банком средств на специальном счете Продавцу, является предоставление Продавцом в банк заявление на перечисление средств и оригинал выписки из ЕГРН в которой указано, что Объекты, указанные в пункте 1.1 настоящего Договора, предмет договора купли-продажи принадлежит (зарегистрирован) на Покупателя.</w:t>
      </w:r>
    </w:p>
    <w:p w14:paraId="00160907" w14:textId="77777777" w:rsidR="007E1617" w:rsidRDefault="00EB76AE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Объекты, производится Сторонами в срок не позднее 3 (трех) рабочих дней с даты открытия Покупателем специального счета в виде безотзывного аккредитива. Документы на государственную регистрацию могут быть поданы Сторонами в электронном виде (при ускоренной регистрации сделки купли-продажи).</w:t>
      </w:r>
    </w:p>
    <w:p w14:paraId="6864F4D5" w14:textId="77777777" w:rsidR="007E1617" w:rsidRDefault="00EB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04117E6E" w14:textId="77777777" w:rsidR="007E1617" w:rsidRDefault="00EB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совершение данной сделки в соответствии с положениями Федерального закона № 127-ФЗ «О несостоятельности (банкротстве)». </w:t>
      </w:r>
    </w:p>
    <w:p w14:paraId="2E2BE40E" w14:textId="77777777" w:rsidR="007E1617" w:rsidRDefault="00EB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64D8B95C" w14:textId="77777777" w:rsidR="007E1617" w:rsidRDefault="00EB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694BFB2D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6.7.</w:t>
      </w:r>
      <w:r>
        <w:rPr>
          <w:color w:val="000000"/>
          <w:sz w:val="24"/>
          <w:szCs w:val="24"/>
        </w:rPr>
        <w:t xml:space="preserve"> Покупатель считается выполнившим свои обязательства по оплате недвижимого имущества с момента поступления Продавцу всей суммы, указанной в пункте 1.3 настоящего Договора.</w:t>
      </w:r>
    </w:p>
    <w:p w14:paraId="22EFD7BF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6.8. Настоящий договор вступает в силу с момента его подписания. Право собственности на объект недвижимости, указанный в п.1.1 настоящего Договора, переходит от Продавца к Покупателю с момента государственной регистрации права собственности Покупателя и подписания акта приёма передачи объектов недвижимости. Риск случайной гибели и повреждения объектов недвижимости переходит на Покупателя с даты подписания передаточного акта, в связи с тем, что объект недвижимости передаётся Покупателю до момента государственной регистрации перехода права собственности.</w:t>
      </w:r>
    </w:p>
    <w:p w14:paraId="66349187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6.9.</w:t>
      </w:r>
      <w:r>
        <w:rPr>
          <w:color w:val="000000"/>
          <w:sz w:val="24"/>
          <w:szCs w:val="24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09BFCB67" w14:textId="77777777" w:rsidR="007E1617" w:rsidRDefault="00EB76AE">
      <w:pPr>
        <w:pStyle w:val="13"/>
        <w:ind w:right="54" w:firstLine="567"/>
        <w:jc w:val="both"/>
        <w:rPr>
          <w:b/>
          <w:i/>
          <w:color w:val="00B05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6.10.</w:t>
      </w:r>
      <w:r>
        <w:rPr>
          <w:color w:val="000000"/>
          <w:sz w:val="24"/>
          <w:szCs w:val="24"/>
        </w:rPr>
        <w:t xml:space="preserve"> Все расходы по государственной регистрации перехода права собственности несёт Покупатель. </w:t>
      </w:r>
    </w:p>
    <w:p w14:paraId="1DEADC5A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6.11.</w:t>
      </w:r>
      <w:r>
        <w:rPr>
          <w:rFonts w:ascii="Times New Roman" w:hAnsi="Times New Roman"/>
          <w:color w:val="000000"/>
          <w:sz w:val="24"/>
          <w:szCs w:val="24"/>
        </w:rPr>
        <w:t xml:space="preserve"> Условия настоящего Договора могут быть изменены только по соглашению сторон. Все дополнения и изменения к настоящему Договору вступают в силу с момента подписания Сторонами.</w:t>
      </w:r>
    </w:p>
    <w:p w14:paraId="5614296F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6.12.</w:t>
      </w:r>
      <w:r>
        <w:rPr>
          <w:color w:val="000000"/>
          <w:sz w:val="24"/>
          <w:szCs w:val="24"/>
        </w:rPr>
        <w:t xml:space="preserve"> Настоящий Договор составлен в трех экземплярах, имеющих равную юридическую силу, из которых, два экземпляра для Покупателя, один экземпляр для Продавца. </w:t>
      </w:r>
    </w:p>
    <w:p w14:paraId="5E865EC4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6.13.</w:t>
      </w:r>
      <w:r>
        <w:rPr>
          <w:color w:val="000000"/>
          <w:sz w:val="24"/>
          <w:szCs w:val="24"/>
        </w:rPr>
        <w:t xml:space="preserve"> Неотъемлемой частью настоящего Договора является следующее Приложение:</w:t>
      </w:r>
    </w:p>
    <w:p w14:paraId="63EE5E11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Приложение №1 «Перечень и стоимость движимого имущества и эксплуатационного оборудования в Объектах недвижимости».</w:t>
      </w:r>
    </w:p>
    <w:p w14:paraId="4A9B9C59" w14:textId="77777777" w:rsidR="007E1617" w:rsidRDefault="007E1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9EAEE" w14:textId="77777777" w:rsidR="007E1617" w:rsidRDefault="00EB7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СТОРОН:</w:t>
      </w:r>
    </w:p>
    <w:tbl>
      <w:tblPr>
        <w:tblpPr w:leftFromText="180" w:rightFromText="180" w:vertAnchor="text" w:horzAnchor="margin" w:tblpY="47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7E1617" w14:paraId="6FF3E29E" w14:textId="77777777">
        <w:trPr>
          <w:trHeight w:val="283"/>
        </w:trPr>
        <w:tc>
          <w:tcPr>
            <w:tcW w:w="4503" w:type="dxa"/>
          </w:tcPr>
          <w:p w14:paraId="33469C2E" w14:textId="77777777" w:rsidR="007E1617" w:rsidRDefault="00EB76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«ПРОДАВЕЦ»:</w:t>
            </w:r>
          </w:p>
          <w:p w14:paraId="36E263E2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Общество с ограниченной ответственностью ГСИ Волгоградская фирма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Нефтезаводмонтаж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 (ООО ГСИ Волгоградская фирма «НЗМ»),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ОГРН 1103461002700,</w:t>
            </w:r>
          </w:p>
          <w:p w14:paraId="261EA068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3448050754, КПП 302301001. Адрес юридического лица: 416200, АСТРАХАНСКАЯ ОБ-</w:t>
            </w:r>
          </w:p>
          <w:p w14:paraId="7FFC7E4F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ЛАСТЬ, Р-Н ЕНОТАЕВСКИЙ, С ЕНОТАЕВКА, УЛ ДНЕПРОВСКАЯ, ЗД. 9. Почтовый адрес: 400029, г. Волгоград, ул. 40 лет ВЛКСМ,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45/1</w:t>
            </w:r>
          </w:p>
          <w:p w14:paraId="14869650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р/с 40702810511140002283 в ПАО СБЕРБАНК г. Волгоград, Отделение №8621, к/с</w:t>
            </w:r>
          </w:p>
          <w:p w14:paraId="0A41270D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30101810100000000647, БИК 041806647</w:t>
            </w:r>
          </w:p>
          <w:p w14:paraId="0083C2BE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адрес эл. почты: </w:t>
            </w:r>
            <w:r>
              <w:rPr>
                <w:rStyle w:val="aff7"/>
                <w:rFonts w:ascii="Times New Roman" w:hAnsi="Times New Roman" w:cs="Times New Roman"/>
                <w:sz w:val="24"/>
                <w:szCs w:val="24"/>
              </w:rPr>
              <w:t>vfnzm@nzm.ru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hyperlink r:id="rId8" w:tooltip="mailto:novoselovav@globse.com" w:history="1">
              <w:r>
                <w:rPr>
                  <w:rStyle w:val="aff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novoselovav@globse.com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9" w:tooltip="mailto:e_tsvetkova@nzm.ru" w:history="1">
              <w:r>
                <w:rPr>
                  <w:rStyle w:val="aff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e_tsvetkova@nzm.ru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9D29C28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8(8442) 40-27-30</w:t>
            </w:r>
          </w:p>
          <w:p w14:paraId="7FBDA004" w14:textId="77777777" w:rsidR="007E1617" w:rsidRDefault="00EB76A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28B0BDEE" w14:textId="77777777" w:rsidR="007E1617" w:rsidRDefault="007E1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730C55" w14:textId="77777777" w:rsidR="007E1617" w:rsidRDefault="00EB76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Цветкова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1BACED8D" w14:textId="77777777" w:rsidR="007E1617" w:rsidRDefault="00EB76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  <w:p w14:paraId="5421F770" w14:textId="77777777" w:rsidR="007E1617" w:rsidRDefault="007E161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E6CE3" w14:textId="77777777" w:rsidR="007E1617" w:rsidRDefault="007E161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441B34" w14:textId="77777777" w:rsidR="007E1617" w:rsidRDefault="00EB76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«ПОКУПАТЕЛЬ»:</w:t>
            </w:r>
          </w:p>
          <w:p w14:paraId="77D47274" w14:textId="77777777" w:rsidR="007E1617" w:rsidRDefault="00EB76A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«_____________________________»</w:t>
            </w:r>
          </w:p>
          <w:p w14:paraId="2C37C0CE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C71A1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D022AE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CF23FC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AA44BEC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015A3F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F027F5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39D29F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51F7D4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9D403C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B5E476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0A5237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00EF87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F20F72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475690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D0BD77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0127F7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670F3D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C06F33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76E1C6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C058A6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15AB8D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63127E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C9568B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0A0C7A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8D996F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440D7F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C67044" w14:textId="77777777" w:rsidR="007E1617" w:rsidRDefault="00EB76A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16CDC436" w14:textId="77777777" w:rsidR="007E1617" w:rsidRDefault="007E1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ED077B" w14:textId="77777777" w:rsidR="007E1617" w:rsidRDefault="00EB76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__________________/_______________/</w:t>
            </w:r>
          </w:p>
          <w:p w14:paraId="1644FEE9" w14:textId="77777777" w:rsidR="007E1617" w:rsidRDefault="00EB76A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A49CD84" w14:textId="77777777" w:rsidR="007E1617" w:rsidRDefault="007E16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C5E468C" w14:textId="77777777" w:rsidR="007E1617" w:rsidRDefault="007E16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563F7" w14:textId="77777777" w:rsidR="007E1617" w:rsidRDefault="007E16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8E55A" w14:textId="77777777" w:rsidR="007E1617" w:rsidRDefault="007E1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D8678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18955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88308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F2DF0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BEB57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F944C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1879B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81B7C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2894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CEA3C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FDFFD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4FEA4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605CF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6DDDE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1536D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42C77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95A9E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9EE40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C3E9A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113F6" w14:textId="3A0A7120" w:rsidR="00EC3BEF" w:rsidRPr="00EC3BEF" w:rsidRDefault="00EC3BEF" w:rsidP="00EC3B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C3BEF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12CD0B0" w14:textId="77777777" w:rsidR="00EC3BEF" w:rsidRDefault="00EC3BEF" w:rsidP="00EC3BEF">
      <w:pPr>
        <w:pStyle w:val="ConsPlusNormal"/>
        <w:spacing w:line="276" w:lineRule="auto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BEF">
        <w:rPr>
          <w:rFonts w:ascii="Times New Roman" w:hAnsi="Times New Roman" w:cs="Times New Roman"/>
          <w:b/>
          <w:sz w:val="24"/>
          <w:szCs w:val="24"/>
        </w:rPr>
        <w:t xml:space="preserve">           к Договору </w:t>
      </w:r>
      <w:r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4247DD66" w14:textId="1F4EC5BC" w:rsidR="00EC3BEF" w:rsidRPr="00EC3BEF" w:rsidRDefault="00EC3BEF" w:rsidP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7A94" w14:textId="7146B989" w:rsidR="00EC3BEF" w:rsidRPr="00EC3BEF" w:rsidRDefault="00EC3BEF" w:rsidP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EF">
        <w:rPr>
          <w:rFonts w:ascii="Times New Roman" w:hAnsi="Times New Roman" w:cs="Times New Roman"/>
          <w:b/>
          <w:sz w:val="24"/>
          <w:szCs w:val="24"/>
        </w:rPr>
        <w:t>Переч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C3BEF">
        <w:rPr>
          <w:rFonts w:ascii="Times New Roman" w:hAnsi="Times New Roman" w:cs="Times New Roman"/>
          <w:b/>
          <w:sz w:val="24"/>
          <w:szCs w:val="24"/>
        </w:rPr>
        <w:t xml:space="preserve">нь движимого имущества </w:t>
      </w:r>
      <w:r w:rsidRPr="00EC3BEF">
        <w:rPr>
          <w:rFonts w:ascii="Times New Roman" w:hAnsi="Times New Roman" w:cs="Times New Roman"/>
          <w:b/>
          <w:bCs/>
          <w:sz w:val="24"/>
          <w:szCs w:val="24"/>
        </w:rPr>
        <w:t>и эксплуатационного оборудования</w:t>
      </w:r>
    </w:p>
    <w:p w14:paraId="1F3C6885" w14:textId="77777777" w:rsidR="00EC3BEF" w:rsidRPr="00EC3BEF" w:rsidRDefault="00EC3BEF" w:rsidP="00EC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2"/>
        <w:gridCol w:w="7875"/>
        <w:gridCol w:w="1131"/>
      </w:tblGrid>
      <w:tr w:rsidR="00B83CF5" w:rsidRPr="00B83CF5" w14:paraId="28522032" w14:textId="77777777" w:rsidTr="00C24633">
        <w:trPr>
          <w:trHeight w:val="30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7A2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8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BE9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1060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83CF5" w:rsidRPr="00B83CF5" w14:paraId="642BECE8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F88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B02F2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Система пожарной сигнализации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20CE7F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1FBDD1DC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7BF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9D6E7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Водонагреватель  электрический SI300 6кВт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7A428C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6F907430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89DC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3A496A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Водонагреватель  электрический SI300 6кВт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41F4B1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07FB342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568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F2C4C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Дизельэлектростанция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ЭД520-Т400-1РН в контейнере "Север"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E73B53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4373AB1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B9E3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C1A81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Подъемник 2-х стоечный TROMMLBERG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B59EA0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1710991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7732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88E120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Подъемник 2-х стоечный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гидровл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A31798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404E005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D1DA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F69E60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Система пожарной сигнализации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D26B08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22811349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857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BC067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Станок токарно-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винорезный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Б16Д25-01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65192F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3D513EE0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D986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5CB32A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Эстакада смотровая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D51FC8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672A0E6E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5F8E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8BAF5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6D226D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7871C5E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6E7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33E47D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Ворота гаражные откатные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7D16DE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14100359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2155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B9B680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Шлагбаум Автоколонна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69B04B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25ECFE8F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294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05484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Емкость для склада масел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FB1E00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781F13B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716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80E11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Емкость для склада масел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0473DE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56A0DD36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7DD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3F636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Емкость для склада масел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5D5D03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7533D93F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352A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96E26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Контейнер мусорный 1100л передвижной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6786E80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76C1EF1C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2414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2FBA60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ОС_Доска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аудиторная распашная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40DF6C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40D90DE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F00C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CEAD9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ОС_Компрессор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С-415М 1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8E629A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6CF18A4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A0F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8A2C5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ОС_Пресс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гидравлич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. ТАШОР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8D34B0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73C1CBE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2BDF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4F072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Kentatsu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KSGG26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0D202C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1FC9B56D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886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F88F1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Kentatsu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KSGG26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5963DB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1474949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1CF7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034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Kentatsu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KSGH21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AA704E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559A406D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7FC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6CDD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Panasonik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CS-A7DKD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C243F3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77E21FF0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83D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BCA2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Venterra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VSC-09HR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9283E1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27E906B8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2D8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E765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ОС_Стул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ПЭМ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2DDF41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777813B9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392D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2AD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ОС_Телевизор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SAMSUNG 29Д4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DBBC4C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4C06C59E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AAD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3BF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ОС_Шкаф</w:t>
            </w:r>
            <w:proofErr w:type="spellEnd"/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97942D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703721A3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8141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94F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ОС_Шкаф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8C6DDC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2046D6C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5E3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D19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ОС_Шкаф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0DAADB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3CF5" w:rsidRPr="00B83CF5" w14:paraId="4B10817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DBA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481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Пылеуловитель промышленный УВП-1200А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80FA3ED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6F6FBAB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2E7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21BD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Сплит-система AERONIC ASI-07HS2/ASO-07HS2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A2A2F9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16C65FB6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A238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6BAD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C5C94D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448DCAFE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282A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7A6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Стол для конференций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944195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0B6954DA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153C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6F90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EEBE97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60B744F1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ED0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96050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A5096D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3CF5" w:rsidRPr="00B83CF5" w14:paraId="2D7110E8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AA0A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42F5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Стул компьютерный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948805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38D3EFFE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252B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5C4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Тумба выкатная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91F823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06558D2C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AC5F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03F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Тумба выкатная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49940B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3CF5" w:rsidRPr="00B83CF5" w14:paraId="44A83014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83CA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95B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E14F28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340777C8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5AB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E41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Шкаф 2-х дверный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220166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3CF5" w:rsidRPr="00B83CF5" w14:paraId="774884E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B06C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EDE7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Шкаф гардероб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8F8AE6D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5AB34035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F951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87BD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Шкаф двух. дверный стекло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CA395B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1DF2D03C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0A0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2B3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металлич.для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одежды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9A7303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55C9A9DB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B3E4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F14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Видеокамера 4х-форматная цветная уличная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C34EF3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682E1D39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1C1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0568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Видеокамера 4х-форматная цветная уличная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A3541E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4E8C5FC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3F989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D0D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Видеокамера 4х-форматная цветная уличная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7E09A4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3CF5" w:rsidRPr="00B83CF5" w14:paraId="4B02B16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2D0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380A4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накопительный 300V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Термекс</w:t>
            </w:r>
            <w:proofErr w:type="spellEnd"/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30B13C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3CF5" w:rsidRPr="00B83CF5" w14:paraId="01B4FC89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9CC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7486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Завеса тепловая 3кВт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1A13D2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3CF5" w:rsidRPr="00B83CF5" w14:paraId="01AD1B6E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B9B0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44F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курилка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44AB922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32E46811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08C6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8E8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-система Hitachi RAS/RAC 18CH7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8C32EBA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05B6F022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92D7D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3020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-система Panasonic CS-PA9GKD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801BCD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150CB82E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70245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EFA9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ОС_Сплит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-система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Venterra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</w:rPr>
              <w:t xml:space="preserve"> VSC-07HR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52F5CEC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081D5930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8C8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423A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Полотно противопожарное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05A6D3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2BE7864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375D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FDC13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Сплит</w:t>
            </w:r>
            <w:r w:rsidRPr="00B8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B8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SystemAir</w:t>
            </w:r>
            <w:proofErr w:type="spellEnd"/>
            <w:r w:rsidRPr="00B83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SYSPLIT WALL 09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0CAB751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024C8C5E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7225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D478F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холодильник Саратов КШ160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CFF1EC7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CF5" w:rsidRPr="00B83CF5" w14:paraId="59F4FB57" w14:textId="77777777" w:rsidTr="00C24633">
        <w:trPr>
          <w:trHeight w:val="300"/>
        </w:trPr>
        <w:tc>
          <w:tcPr>
            <w:tcW w:w="55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9DFB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8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89FE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Ящик для огнетушителя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FE89DA8" w14:textId="77777777" w:rsidR="00B83CF5" w:rsidRPr="00B83CF5" w:rsidRDefault="00B83CF5" w:rsidP="00C2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5D7DA4A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B00304" w14:textId="77777777" w:rsidR="003317F2" w:rsidRPr="00EC3BEF" w:rsidRDefault="003317F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317F2" w:rsidRPr="00EC3BEF">
      <w:pgSz w:w="11906" w:h="16838"/>
      <w:pgMar w:top="851" w:right="850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0362" w14:textId="77777777" w:rsidR="00B154E8" w:rsidRDefault="00B154E8">
      <w:pPr>
        <w:spacing w:after="0" w:line="240" w:lineRule="auto"/>
      </w:pPr>
      <w:r>
        <w:separator/>
      </w:r>
    </w:p>
  </w:endnote>
  <w:endnote w:type="continuationSeparator" w:id="0">
    <w:p w14:paraId="77E86A9B" w14:textId="77777777" w:rsidR="00B154E8" w:rsidRDefault="00B1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949B" w14:textId="77777777" w:rsidR="00B154E8" w:rsidRDefault="00B154E8">
      <w:pPr>
        <w:spacing w:after="0" w:line="240" w:lineRule="auto"/>
      </w:pPr>
      <w:r>
        <w:separator/>
      </w:r>
    </w:p>
  </w:footnote>
  <w:footnote w:type="continuationSeparator" w:id="0">
    <w:p w14:paraId="7CBA0F13" w14:textId="77777777" w:rsidR="00B154E8" w:rsidRDefault="00B15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E69"/>
    <w:multiLevelType w:val="multilevel"/>
    <w:tmpl w:val="3C5CF9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F42BB5"/>
    <w:multiLevelType w:val="multilevel"/>
    <w:tmpl w:val="7A9ACF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62D3A"/>
    <w:multiLevelType w:val="multilevel"/>
    <w:tmpl w:val="22BC04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92CE5"/>
    <w:multiLevelType w:val="multilevel"/>
    <w:tmpl w:val="A8E4C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40322"/>
    <w:multiLevelType w:val="multilevel"/>
    <w:tmpl w:val="2A80B98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3E6AA4"/>
    <w:multiLevelType w:val="multilevel"/>
    <w:tmpl w:val="4E50E8C4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FBE6A53"/>
    <w:multiLevelType w:val="multilevel"/>
    <w:tmpl w:val="1FBE293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83552"/>
    <w:multiLevelType w:val="multilevel"/>
    <w:tmpl w:val="CDCCA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04270"/>
    <w:multiLevelType w:val="multilevel"/>
    <w:tmpl w:val="449EC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4F5B5B"/>
    <w:multiLevelType w:val="multilevel"/>
    <w:tmpl w:val="83025D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10" w15:restartNumberingAfterBreak="0">
    <w:nsid w:val="7C786BA0"/>
    <w:multiLevelType w:val="multilevel"/>
    <w:tmpl w:val="BA34FF5E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E76242"/>
    <w:multiLevelType w:val="multilevel"/>
    <w:tmpl w:val="4178E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0724159">
    <w:abstractNumId w:val="1"/>
  </w:num>
  <w:num w:numId="2" w16cid:durableId="761024795">
    <w:abstractNumId w:val="7"/>
  </w:num>
  <w:num w:numId="3" w16cid:durableId="1996757908">
    <w:abstractNumId w:val="8"/>
  </w:num>
  <w:num w:numId="4" w16cid:durableId="338432041">
    <w:abstractNumId w:val="4"/>
  </w:num>
  <w:num w:numId="5" w16cid:durableId="926960764">
    <w:abstractNumId w:val="6"/>
  </w:num>
  <w:num w:numId="6" w16cid:durableId="1230656925">
    <w:abstractNumId w:val="2"/>
  </w:num>
  <w:num w:numId="7" w16cid:durableId="591358184">
    <w:abstractNumId w:val="0"/>
  </w:num>
  <w:num w:numId="8" w16cid:durableId="1349795721">
    <w:abstractNumId w:val="10"/>
  </w:num>
  <w:num w:numId="9" w16cid:durableId="2110618629">
    <w:abstractNumId w:val="3"/>
  </w:num>
  <w:num w:numId="10" w16cid:durableId="1621912870">
    <w:abstractNumId w:val="9"/>
  </w:num>
  <w:num w:numId="11" w16cid:durableId="18051907">
    <w:abstractNumId w:val="5"/>
  </w:num>
  <w:num w:numId="12" w16cid:durableId="1707873547">
    <w:abstractNumId w:val="11"/>
  </w:num>
  <w:num w:numId="13" w16cid:durableId="56823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617"/>
    <w:rsid w:val="003317F2"/>
    <w:rsid w:val="007E1617"/>
    <w:rsid w:val="00976401"/>
    <w:rsid w:val="00B154E8"/>
    <w:rsid w:val="00B83CF5"/>
    <w:rsid w:val="00C466A8"/>
    <w:rsid w:val="00DF04D6"/>
    <w:rsid w:val="00EB76AE"/>
    <w:rsid w:val="00EC3BEF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1527"/>
  <w15:docId w15:val="{AB161487-BE51-4664-84A3-D8C3B25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Обычный1"/>
    <w:link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link w:val="aff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ArialNarrow">
    <w:name w:val="Колонтитул + Arial Narrow"/>
    <w:basedOn w:val="aff0"/>
    <w:rPr>
      <w:rFonts w:ascii="Arial Narrow" w:eastAsia="Arial Narrow" w:hAnsi="Arial Narrow" w:cs="Arial Narrow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5">
    <w:name w:val="Основной текст (3) + Не полужирный"/>
    <w:basedOn w:val="33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pPr>
      <w:widowControl w:val="0"/>
      <w:shd w:val="clear" w:color="auto" w:fill="FFFFFF"/>
      <w:spacing w:after="0" w:line="39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ff1">
    <w:name w:val="Колонтитул"/>
    <w:basedOn w:val="a"/>
    <w:link w:val="aff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styleId="aff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13"/>
    <w:pPr>
      <w:ind w:firstLine="567"/>
      <w:jc w:val="both"/>
    </w:pPr>
    <w:rPr>
      <w:rFonts w:ascii="Arial" w:hAnsi="Arial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3"/>
    <w:rPr>
      <w:rFonts w:ascii="Times New Roman" w:eastAsia="Times New Roman" w:hAnsi="Times New Roman" w:cs="Times New Roman"/>
      <w:szCs w:val="20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sz w:val="20"/>
      <w:szCs w:val="20"/>
    </w:rPr>
  </w:style>
  <w:style w:type="paragraph" w:styleId="affd">
    <w:name w:val="Plain Text"/>
    <w:basedOn w:val="a"/>
    <w:link w:val="affe"/>
    <w:uiPriority w:val="99"/>
    <w:unhideWhenUsed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fe">
    <w:name w:val="Текст Знак"/>
    <w:basedOn w:val="a0"/>
    <w:link w:val="affd"/>
    <w:uiPriority w:val="99"/>
    <w:rPr>
      <w:rFonts w:ascii="Calibri" w:eastAsiaTheme="minorHAnsi" w:hAnsi="Calibri"/>
      <w:szCs w:val="21"/>
      <w:lang w:eastAsia="en-US"/>
    </w:rPr>
  </w:style>
  <w:style w:type="paragraph" w:styleId="afff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elovav@glob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_tsvetkova@nz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8FBB-3CFA-483D-9ADD-46EC4F6B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Гоникберг Полина Эрнестовна</cp:lastModifiedBy>
  <cp:revision>40</cp:revision>
  <dcterms:created xsi:type="dcterms:W3CDTF">2024-10-22T09:56:00Z</dcterms:created>
  <dcterms:modified xsi:type="dcterms:W3CDTF">2026-04-08T10:48:00Z</dcterms:modified>
</cp:coreProperties>
</file>